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94" w:rsidRDefault="00FD1C94" w:rsidP="002852DE">
      <w:pPr>
        <w:spacing w:after="0" w:line="240" w:lineRule="auto"/>
        <w:rPr>
          <w:rFonts w:ascii="Arial" w:eastAsia="Times New Roman" w:hAnsi="Arial" w:cs="Arial"/>
          <w:color w:val="000000"/>
          <w:sz w:val="23"/>
          <w:szCs w:val="23"/>
          <w:shd w:val="clear" w:color="auto" w:fill="FFFFFF"/>
          <w:lang w:eastAsia="ru-RU"/>
        </w:rPr>
      </w:pPr>
      <w:r>
        <w:rPr>
          <w:rFonts w:ascii="Arial" w:eastAsia="Times New Roman" w:hAnsi="Arial" w:cs="Arial"/>
          <w:color w:val="000000"/>
          <w:sz w:val="23"/>
          <w:szCs w:val="23"/>
          <w:shd w:val="clear" w:color="auto" w:fill="FFFFFF"/>
          <w:lang w:eastAsia="ru-RU"/>
        </w:rPr>
        <w:t>В каких случаях нужен логопедический ма</w:t>
      </w:r>
      <w:bookmarkStart w:id="0" w:name="_GoBack"/>
      <w:bookmarkEnd w:id="0"/>
      <w:r>
        <w:rPr>
          <w:rFonts w:ascii="Arial" w:eastAsia="Times New Roman" w:hAnsi="Arial" w:cs="Arial"/>
          <w:color w:val="000000"/>
          <w:sz w:val="23"/>
          <w:szCs w:val="23"/>
          <w:shd w:val="clear" w:color="auto" w:fill="FFFFFF"/>
          <w:lang w:eastAsia="ru-RU"/>
        </w:rPr>
        <w:t>ссаж?!</w:t>
      </w:r>
    </w:p>
    <w:p w:rsidR="002852DE" w:rsidRPr="002852DE" w:rsidRDefault="002852DE" w:rsidP="002852DE">
      <w:pPr>
        <w:spacing w:after="0" w:line="240" w:lineRule="auto"/>
        <w:rPr>
          <w:rFonts w:ascii="Times New Roman" w:eastAsia="Times New Roman" w:hAnsi="Times New Roman" w:cs="Times New Roman"/>
          <w:sz w:val="24"/>
          <w:szCs w:val="24"/>
          <w:lang w:eastAsia="ru-RU"/>
        </w:rPr>
      </w:pPr>
      <w:r w:rsidRPr="002852DE">
        <w:rPr>
          <w:rFonts w:ascii="Arial" w:eastAsia="Times New Roman" w:hAnsi="Arial" w:cs="Arial"/>
          <w:color w:val="000000"/>
          <w:sz w:val="23"/>
          <w:szCs w:val="23"/>
          <w:shd w:val="clear" w:color="auto" w:fill="FFFFFF"/>
          <w:lang w:eastAsia="ru-RU"/>
        </w:rPr>
        <w:t>Вопреки мнению большинства, логопедический массаж нужен не всем детям с нарушениями речи. Он необходим в тех случаях, когда логопед совместно с неврологом диагностируют у ребёнка дизартрию. Дизартрия - это неправильная работа мышц языка, губ, щёк и мягкого нёба. Например, ребёнок пытается поднять язык вверх, хочет надуть щёки, а у него не получается.</w:t>
      </w:r>
    </w:p>
    <w:p w:rsidR="002852DE" w:rsidRDefault="002852DE" w:rsidP="002852DE">
      <w:pPr>
        <w:shd w:val="clear" w:color="auto" w:fill="FFFFFF"/>
        <w:spacing w:before="300" w:after="300" w:line="345" w:lineRule="atLeast"/>
        <w:rPr>
          <w:rFonts w:ascii="Arial" w:eastAsia="Times New Roman" w:hAnsi="Arial" w:cs="Arial"/>
          <w:color w:val="000000"/>
          <w:sz w:val="24"/>
          <w:szCs w:val="24"/>
          <w:lang w:eastAsia="ru-RU"/>
        </w:rPr>
      </w:pPr>
      <w:r w:rsidRPr="002852DE">
        <w:rPr>
          <w:rFonts w:ascii="Arial" w:eastAsia="Times New Roman" w:hAnsi="Arial" w:cs="Arial"/>
          <w:color w:val="000000"/>
          <w:sz w:val="24"/>
          <w:szCs w:val="24"/>
          <w:lang w:eastAsia="ru-RU"/>
        </w:rPr>
        <w:t xml:space="preserve">Ещё логопедический массаж применяют при некоторых формах заикания, при </w:t>
      </w:r>
      <w:proofErr w:type="spellStart"/>
      <w:r w:rsidRPr="002852DE">
        <w:rPr>
          <w:rFonts w:ascii="Arial" w:eastAsia="Times New Roman" w:hAnsi="Arial" w:cs="Arial"/>
          <w:color w:val="000000"/>
          <w:sz w:val="24"/>
          <w:szCs w:val="24"/>
          <w:lang w:eastAsia="ru-RU"/>
        </w:rPr>
        <w:t>ринолалии</w:t>
      </w:r>
      <w:proofErr w:type="spellEnd"/>
      <w:r w:rsidRPr="002852DE">
        <w:rPr>
          <w:rFonts w:ascii="Arial" w:eastAsia="Times New Roman" w:hAnsi="Arial" w:cs="Arial"/>
          <w:color w:val="000000"/>
          <w:sz w:val="24"/>
          <w:szCs w:val="24"/>
          <w:lang w:eastAsia="ru-RU"/>
        </w:rPr>
        <w:t xml:space="preserve"> (расщелины губ, нёба, аденоиды, опухоли носа и т.д.). Иногда такой массаж необходим при афазии после инсультов, черепно-мозговых травм, инфарктов и т.д.</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Многие родители спрашивают, когда ребенку нужен логопедический массаж?</w:t>
      </w:r>
      <w:r w:rsidRPr="004F542E">
        <w:rPr>
          <w:rFonts w:ascii="PT Sans" w:eastAsia="Times New Roman" w:hAnsi="PT Sans" w:cs="Times New Roman"/>
          <w:color w:val="333333"/>
          <w:sz w:val="23"/>
          <w:szCs w:val="23"/>
          <w:lang w:eastAsia="ru-RU"/>
        </w:rPr>
        <w:br/>
        <w:t>Логопедический массаж является вспомогательным методом, позволяющим повысить эффективность коррекции ряда речевых нарушений. Этот метод имеет свои показания и противопоказания, поэтому решение о необходимости его применения принимается неврологом и логопедом.</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i/>
          <w:iCs/>
          <w:color w:val="333333"/>
          <w:sz w:val="23"/>
          <w:szCs w:val="23"/>
          <w:lang w:eastAsia="ru-RU"/>
        </w:rPr>
        <w:t>Логопедический массаж преследует собой следующие задачи:</w:t>
      </w:r>
      <w:r w:rsidRPr="004F542E">
        <w:rPr>
          <w:rFonts w:ascii="PT Sans" w:eastAsia="Times New Roman" w:hAnsi="PT Sans" w:cs="Times New Roman"/>
          <w:color w:val="333333"/>
          <w:sz w:val="23"/>
          <w:szCs w:val="23"/>
          <w:lang w:eastAsia="ru-RU"/>
        </w:rPr>
        <w:br/>
        <w:t>– нормализация мышечного тонуса органов артикуляторного аппарата;</w:t>
      </w:r>
      <w:r w:rsidRPr="004F542E">
        <w:rPr>
          <w:rFonts w:ascii="PT Sans" w:eastAsia="Times New Roman" w:hAnsi="PT Sans" w:cs="Times New Roman"/>
          <w:color w:val="333333"/>
          <w:sz w:val="23"/>
          <w:szCs w:val="23"/>
          <w:lang w:eastAsia="ru-RU"/>
        </w:rPr>
        <w:br/>
        <w:t>– улучшение чувствительности основных подвижных его частей, принимающих активное участие в артикуляции (губ, кончика языка, боковых краев языка, средней и задней части спинки языка);</w:t>
      </w:r>
      <w:r w:rsidRPr="004F542E">
        <w:rPr>
          <w:rFonts w:ascii="PT Sans" w:eastAsia="Times New Roman" w:hAnsi="PT Sans" w:cs="Times New Roman"/>
          <w:color w:val="333333"/>
          <w:sz w:val="23"/>
          <w:szCs w:val="23"/>
          <w:lang w:eastAsia="ru-RU"/>
        </w:rPr>
        <w:br/>
        <w:t xml:space="preserve">– преодоление гиперкинезов (насильственных движений), </w:t>
      </w:r>
      <w:proofErr w:type="spellStart"/>
      <w:r w:rsidRPr="004F542E">
        <w:rPr>
          <w:rFonts w:ascii="PT Sans" w:eastAsia="Times New Roman" w:hAnsi="PT Sans" w:cs="Times New Roman"/>
          <w:color w:val="333333"/>
          <w:sz w:val="23"/>
          <w:szCs w:val="23"/>
          <w:lang w:eastAsia="ru-RU"/>
        </w:rPr>
        <w:t>синкинезий</w:t>
      </w:r>
      <w:proofErr w:type="spellEnd"/>
      <w:r w:rsidRPr="004F542E">
        <w:rPr>
          <w:rFonts w:ascii="PT Sans" w:eastAsia="Times New Roman" w:hAnsi="PT Sans" w:cs="Times New Roman"/>
          <w:color w:val="333333"/>
          <w:sz w:val="23"/>
          <w:szCs w:val="23"/>
          <w:lang w:eastAsia="ru-RU"/>
        </w:rPr>
        <w:t xml:space="preserve"> (</w:t>
      </w:r>
      <w:proofErr w:type="spellStart"/>
      <w:r w:rsidRPr="004F542E">
        <w:rPr>
          <w:rFonts w:ascii="PT Sans" w:eastAsia="Times New Roman" w:hAnsi="PT Sans" w:cs="Times New Roman"/>
          <w:color w:val="333333"/>
          <w:sz w:val="23"/>
          <w:szCs w:val="23"/>
          <w:lang w:eastAsia="ru-RU"/>
        </w:rPr>
        <w:t>содружественных</w:t>
      </w:r>
      <w:proofErr w:type="spellEnd"/>
      <w:r w:rsidRPr="004F542E">
        <w:rPr>
          <w:rFonts w:ascii="PT Sans" w:eastAsia="Times New Roman" w:hAnsi="PT Sans" w:cs="Times New Roman"/>
          <w:color w:val="333333"/>
          <w:sz w:val="23"/>
          <w:szCs w:val="23"/>
          <w:lang w:eastAsia="ru-RU"/>
        </w:rPr>
        <w:t xml:space="preserve"> движений), что особенно актуально в коррекции речевых нарушений у детей с ДЦП;</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устранение судорожного состояния мышц речевого аппарата.</w:t>
      </w:r>
      <w:r w:rsidRPr="004F542E">
        <w:rPr>
          <w:rFonts w:ascii="PT Sans" w:eastAsia="Times New Roman" w:hAnsi="PT Sans" w:cs="Times New Roman"/>
          <w:color w:val="333333"/>
          <w:sz w:val="23"/>
          <w:szCs w:val="23"/>
          <w:lang w:eastAsia="ru-RU"/>
        </w:rPr>
        <w:br/>
        <w:t>В соответствии с данными задачами, можно определить круг речевых нарушений, при которых показан логопедический массаж:</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w:t>
      </w:r>
    </w:p>
    <w:p w:rsidR="004F542E" w:rsidRPr="004F542E" w:rsidRDefault="004F542E" w:rsidP="004F542E">
      <w:pPr>
        <w:numPr>
          <w:ilvl w:val="0"/>
          <w:numId w:val="1"/>
        </w:numPr>
        <w:shd w:val="clear" w:color="auto" w:fill="FFFFFF"/>
        <w:spacing w:beforeAutospacing="1" w:after="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i/>
          <w:iCs/>
          <w:color w:val="333333"/>
          <w:sz w:val="23"/>
          <w:szCs w:val="23"/>
          <w:lang w:eastAsia="ru-RU"/>
        </w:rPr>
        <w:t>Дизартрия</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xml:space="preserve">Дизартрия является наиболее распространенной формой речевой патологии у детей. В результате этого нарушения страдает произносительная сторона речи (звукопроизношение, </w:t>
      </w:r>
      <w:proofErr w:type="spellStart"/>
      <w:r w:rsidRPr="004F542E">
        <w:rPr>
          <w:rFonts w:ascii="PT Sans" w:eastAsia="Times New Roman" w:hAnsi="PT Sans" w:cs="Times New Roman"/>
          <w:color w:val="333333"/>
          <w:sz w:val="23"/>
          <w:szCs w:val="23"/>
          <w:lang w:eastAsia="ru-RU"/>
        </w:rPr>
        <w:t>звукослоговая</w:t>
      </w:r>
      <w:proofErr w:type="spellEnd"/>
      <w:r w:rsidRPr="004F542E">
        <w:rPr>
          <w:rFonts w:ascii="PT Sans" w:eastAsia="Times New Roman" w:hAnsi="PT Sans" w:cs="Times New Roman"/>
          <w:color w:val="333333"/>
          <w:sz w:val="23"/>
          <w:szCs w:val="23"/>
          <w:lang w:eastAsia="ru-RU"/>
        </w:rPr>
        <w:t xml:space="preserve"> структура, речевое дыхание, часто – интонационная сторона речи). Явным признаком дизартрии является невнятная речь, нечеткая дикция на фоне нарушения мышечного тонуса органов артикуляции (</w:t>
      </w:r>
      <w:proofErr w:type="spellStart"/>
      <w:r w:rsidRPr="004F542E">
        <w:rPr>
          <w:rFonts w:ascii="PT Sans" w:eastAsia="Times New Roman" w:hAnsi="PT Sans" w:cs="Times New Roman"/>
          <w:color w:val="333333"/>
          <w:sz w:val="23"/>
          <w:szCs w:val="23"/>
          <w:lang w:eastAsia="ru-RU"/>
        </w:rPr>
        <w:t>гипо</w:t>
      </w:r>
      <w:proofErr w:type="spellEnd"/>
      <w:r w:rsidRPr="004F542E">
        <w:rPr>
          <w:rFonts w:ascii="PT Sans" w:eastAsia="Times New Roman" w:hAnsi="PT Sans" w:cs="Times New Roman"/>
          <w:color w:val="333333"/>
          <w:sz w:val="23"/>
          <w:szCs w:val="23"/>
          <w:lang w:eastAsia="ru-RU"/>
        </w:rPr>
        <w:t xml:space="preserve">- и </w:t>
      </w:r>
      <w:proofErr w:type="spellStart"/>
      <w:r w:rsidRPr="004F542E">
        <w:rPr>
          <w:rFonts w:ascii="PT Sans" w:eastAsia="Times New Roman" w:hAnsi="PT Sans" w:cs="Times New Roman"/>
          <w:color w:val="333333"/>
          <w:sz w:val="23"/>
          <w:szCs w:val="23"/>
          <w:lang w:eastAsia="ru-RU"/>
        </w:rPr>
        <w:t>гипертонус</w:t>
      </w:r>
      <w:proofErr w:type="spellEnd"/>
      <w:r w:rsidRPr="004F542E">
        <w:rPr>
          <w:rFonts w:ascii="PT Sans" w:eastAsia="Times New Roman" w:hAnsi="PT Sans" w:cs="Times New Roman"/>
          <w:color w:val="333333"/>
          <w:sz w:val="23"/>
          <w:szCs w:val="23"/>
          <w:lang w:eastAsia="ru-RU"/>
        </w:rPr>
        <w:t xml:space="preserve">). При </w:t>
      </w:r>
      <w:proofErr w:type="spellStart"/>
      <w:r w:rsidRPr="004F542E">
        <w:rPr>
          <w:rFonts w:ascii="PT Sans" w:eastAsia="Times New Roman" w:hAnsi="PT Sans" w:cs="Times New Roman"/>
          <w:color w:val="333333"/>
          <w:sz w:val="23"/>
          <w:szCs w:val="23"/>
          <w:lang w:eastAsia="ru-RU"/>
        </w:rPr>
        <w:t>гипотонусе</w:t>
      </w:r>
      <w:proofErr w:type="spellEnd"/>
      <w:r w:rsidRPr="004F542E">
        <w:rPr>
          <w:rFonts w:ascii="PT Sans" w:eastAsia="Times New Roman" w:hAnsi="PT Sans" w:cs="Times New Roman"/>
          <w:color w:val="333333"/>
          <w:sz w:val="23"/>
          <w:szCs w:val="23"/>
          <w:lang w:eastAsia="ru-RU"/>
        </w:rPr>
        <w:t xml:space="preserve"> показан активизирующий (стимулирующий) логопедический массаж, при </w:t>
      </w:r>
      <w:proofErr w:type="spellStart"/>
      <w:r w:rsidRPr="004F542E">
        <w:rPr>
          <w:rFonts w:ascii="PT Sans" w:eastAsia="Times New Roman" w:hAnsi="PT Sans" w:cs="Times New Roman"/>
          <w:color w:val="333333"/>
          <w:sz w:val="23"/>
          <w:szCs w:val="23"/>
          <w:lang w:eastAsia="ru-RU"/>
        </w:rPr>
        <w:t>гипертонусе</w:t>
      </w:r>
      <w:proofErr w:type="spellEnd"/>
      <w:r w:rsidRPr="004F542E">
        <w:rPr>
          <w:rFonts w:ascii="PT Sans" w:eastAsia="Times New Roman" w:hAnsi="PT Sans" w:cs="Times New Roman"/>
          <w:color w:val="333333"/>
          <w:sz w:val="23"/>
          <w:szCs w:val="23"/>
          <w:lang w:eastAsia="ru-RU"/>
        </w:rPr>
        <w:t xml:space="preserve"> – расслабляющий. При экстрапирамидной дизартрии, сопровождающей </w:t>
      </w:r>
      <w:proofErr w:type="spellStart"/>
      <w:r w:rsidRPr="004F542E">
        <w:rPr>
          <w:rFonts w:ascii="PT Sans" w:eastAsia="Times New Roman" w:hAnsi="PT Sans" w:cs="Times New Roman"/>
          <w:color w:val="333333"/>
          <w:sz w:val="23"/>
          <w:szCs w:val="23"/>
          <w:lang w:eastAsia="ru-RU"/>
        </w:rPr>
        <w:t>гиперкинетическую</w:t>
      </w:r>
      <w:proofErr w:type="spellEnd"/>
      <w:r w:rsidRPr="004F542E">
        <w:rPr>
          <w:rFonts w:ascii="PT Sans" w:eastAsia="Times New Roman" w:hAnsi="PT Sans" w:cs="Times New Roman"/>
          <w:color w:val="333333"/>
          <w:sz w:val="23"/>
          <w:szCs w:val="23"/>
          <w:lang w:eastAsia="ru-RU"/>
        </w:rPr>
        <w:t xml:space="preserve"> форму ДЦП, часто используют точечный массаж, позволяющий снизить частоту гиперкинезов. Уменьшение слюнотечения (</w:t>
      </w:r>
      <w:proofErr w:type="spellStart"/>
      <w:r w:rsidRPr="004F542E">
        <w:rPr>
          <w:rFonts w:ascii="PT Sans" w:eastAsia="Times New Roman" w:hAnsi="PT Sans" w:cs="Times New Roman"/>
          <w:color w:val="333333"/>
          <w:sz w:val="23"/>
          <w:szCs w:val="23"/>
          <w:lang w:eastAsia="ru-RU"/>
        </w:rPr>
        <w:t>гиперсаливации</w:t>
      </w:r>
      <w:proofErr w:type="spellEnd"/>
      <w:r w:rsidRPr="004F542E">
        <w:rPr>
          <w:rFonts w:ascii="PT Sans" w:eastAsia="Times New Roman" w:hAnsi="PT Sans" w:cs="Times New Roman"/>
          <w:color w:val="333333"/>
          <w:sz w:val="23"/>
          <w:szCs w:val="23"/>
          <w:lang w:eastAsia="ru-RU"/>
        </w:rPr>
        <w:t xml:space="preserve">) при дизартрии также является задачей логопедического массажа. При минимальной степени выраженности </w:t>
      </w:r>
      <w:proofErr w:type="spellStart"/>
      <w:r w:rsidRPr="004F542E">
        <w:rPr>
          <w:rFonts w:ascii="PT Sans" w:eastAsia="Times New Roman" w:hAnsi="PT Sans" w:cs="Times New Roman"/>
          <w:color w:val="333333"/>
          <w:sz w:val="23"/>
          <w:szCs w:val="23"/>
          <w:lang w:eastAsia="ru-RU"/>
        </w:rPr>
        <w:t>дизартрических</w:t>
      </w:r>
      <w:proofErr w:type="spellEnd"/>
      <w:r w:rsidRPr="004F542E">
        <w:rPr>
          <w:rFonts w:ascii="PT Sans" w:eastAsia="Times New Roman" w:hAnsi="PT Sans" w:cs="Times New Roman"/>
          <w:color w:val="333333"/>
          <w:sz w:val="23"/>
          <w:szCs w:val="23"/>
          <w:lang w:eastAsia="ru-RU"/>
        </w:rPr>
        <w:t xml:space="preserve"> расстройств (стертой дизартрии) ввиду незначительных нарушений мышечного тонуса необходимости в логопедическом массаже, как правило, нет. Однако если требуемые для постановки звуков артикуляционные движения длительно не формируются или затруднена автоматизация звуков (введение их в речь), то назначение логопедического массажа оправдано.</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w:t>
      </w:r>
    </w:p>
    <w:p w:rsidR="004F542E" w:rsidRPr="004F542E" w:rsidRDefault="004F542E" w:rsidP="004F542E">
      <w:pPr>
        <w:numPr>
          <w:ilvl w:val="0"/>
          <w:numId w:val="2"/>
        </w:numPr>
        <w:shd w:val="clear" w:color="auto" w:fill="FFFFFF"/>
        <w:spacing w:beforeAutospacing="1" w:after="0" w:afterAutospacing="1" w:line="300" w:lineRule="atLeast"/>
        <w:ind w:left="0"/>
        <w:rPr>
          <w:rFonts w:ascii="PT Sans" w:eastAsia="Times New Roman" w:hAnsi="PT Sans" w:cs="Times New Roman"/>
          <w:color w:val="333333"/>
          <w:sz w:val="23"/>
          <w:szCs w:val="23"/>
          <w:lang w:eastAsia="ru-RU"/>
        </w:rPr>
      </w:pPr>
      <w:proofErr w:type="spellStart"/>
      <w:r w:rsidRPr="004F542E">
        <w:rPr>
          <w:rFonts w:ascii="PT Sans" w:eastAsia="Times New Roman" w:hAnsi="PT Sans" w:cs="Times New Roman"/>
          <w:i/>
          <w:iCs/>
          <w:color w:val="333333"/>
          <w:sz w:val="23"/>
          <w:szCs w:val="23"/>
          <w:lang w:eastAsia="ru-RU"/>
        </w:rPr>
        <w:lastRenderedPageBreak/>
        <w:t>Ринолалия</w:t>
      </w:r>
      <w:proofErr w:type="spellEnd"/>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proofErr w:type="spellStart"/>
      <w:r w:rsidRPr="004F542E">
        <w:rPr>
          <w:rFonts w:ascii="PT Sans" w:eastAsia="Times New Roman" w:hAnsi="PT Sans" w:cs="Times New Roman"/>
          <w:color w:val="333333"/>
          <w:sz w:val="23"/>
          <w:szCs w:val="23"/>
          <w:lang w:eastAsia="ru-RU"/>
        </w:rPr>
        <w:t>Ринолалия</w:t>
      </w:r>
      <w:proofErr w:type="spellEnd"/>
      <w:r w:rsidRPr="004F542E">
        <w:rPr>
          <w:rFonts w:ascii="PT Sans" w:eastAsia="Times New Roman" w:hAnsi="PT Sans" w:cs="Times New Roman"/>
          <w:color w:val="333333"/>
          <w:sz w:val="23"/>
          <w:szCs w:val="23"/>
          <w:lang w:eastAsia="ru-RU"/>
        </w:rPr>
        <w:t xml:space="preserve"> встречается гораздо реже, чем дизартрия. У детей наиболее распространена органическая открытая </w:t>
      </w:r>
      <w:proofErr w:type="spellStart"/>
      <w:r w:rsidRPr="004F542E">
        <w:rPr>
          <w:rFonts w:ascii="PT Sans" w:eastAsia="Times New Roman" w:hAnsi="PT Sans" w:cs="Times New Roman"/>
          <w:color w:val="333333"/>
          <w:sz w:val="23"/>
          <w:szCs w:val="23"/>
          <w:lang w:eastAsia="ru-RU"/>
        </w:rPr>
        <w:t>ринолалия</w:t>
      </w:r>
      <w:proofErr w:type="spellEnd"/>
      <w:r w:rsidRPr="004F542E">
        <w:rPr>
          <w:rFonts w:ascii="PT Sans" w:eastAsia="Times New Roman" w:hAnsi="PT Sans" w:cs="Times New Roman"/>
          <w:color w:val="333333"/>
          <w:sz w:val="23"/>
          <w:szCs w:val="23"/>
          <w:lang w:eastAsia="ru-RU"/>
        </w:rPr>
        <w:t>, вызванная врожденными расщелинами губы и неба. Это тяжёлая форма речевой патологии, требующая не только логопедической коррекции, но и хирургического лечения. Наличие анатомического дефекта в области твердого и мягкого неба приводит к формированию неправильного положения языка в ротовой полости. Язык напряжен, оттянут кзади, спинка языка поднята вверх, закрывая расщелину в нёбе. В результате нарушена артикуляция не только согласных, но и гласных звуков. Длительное сохранение такого положения языка приводит к утрате подвижности кончика и боковых краёв языка, принимающих участие в артикуляции согласных, а также к снижению чувствительности в этих зонах. Одновременно с этим можно наблюдать повышение мышечного тонуса средней и задней частей языка, которые все время находятся в поднятом состоянии. Задачами логопедического массажа в этом случае являются расслабление одних мышц и активизация других с восстановлением утраченной чувствительности.</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w:t>
      </w:r>
    </w:p>
    <w:p w:rsidR="004F542E" w:rsidRPr="004F542E" w:rsidRDefault="004F542E" w:rsidP="004F542E">
      <w:pPr>
        <w:numPr>
          <w:ilvl w:val="0"/>
          <w:numId w:val="3"/>
        </w:numPr>
        <w:shd w:val="clear" w:color="auto" w:fill="FFFFFF"/>
        <w:spacing w:beforeAutospacing="1" w:after="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i/>
          <w:iCs/>
          <w:color w:val="333333"/>
          <w:sz w:val="23"/>
          <w:szCs w:val="23"/>
          <w:lang w:eastAsia="ru-RU"/>
        </w:rPr>
        <w:t>Заикание</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Логопедический массаж показан при заикании. Высокая эффективность его применения достигается на начальной стадии развития заикания. При этом речевом нарушении логопедический массаж способствует уменьшению речевых судорог, расслаблению, что благоприятно отражается на психологическом статусе заикающегося.</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w:t>
      </w:r>
    </w:p>
    <w:p w:rsidR="004F542E" w:rsidRPr="004F542E" w:rsidRDefault="004F542E" w:rsidP="004F542E">
      <w:pPr>
        <w:numPr>
          <w:ilvl w:val="0"/>
          <w:numId w:val="4"/>
        </w:numPr>
        <w:shd w:val="clear" w:color="auto" w:fill="FFFFFF"/>
        <w:spacing w:beforeAutospacing="1" w:after="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i/>
          <w:iCs/>
          <w:color w:val="333333"/>
          <w:sz w:val="23"/>
          <w:szCs w:val="23"/>
          <w:lang w:eastAsia="ru-RU"/>
        </w:rPr>
        <w:t>Алалия</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xml:space="preserve">При моторной алалии логопедический массаж целесообразно использовать в случае наличия у ребенка кинестетической апраксии. Основная цель использования логопедического массажа в этом случае – улучшение чувствительности подвижных органов артикуляции. При кинестетической апраксии одновременно с массажем рекомендованы ежедневные тренировки </w:t>
      </w:r>
      <w:proofErr w:type="spellStart"/>
      <w:r w:rsidRPr="004F542E">
        <w:rPr>
          <w:rFonts w:ascii="PT Sans" w:eastAsia="Times New Roman" w:hAnsi="PT Sans" w:cs="Times New Roman"/>
          <w:color w:val="333333"/>
          <w:sz w:val="23"/>
          <w:szCs w:val="23"/>
          <w:lang w:eastAsia="ru-RU"/>
        </w:rPr>
        <w:t>артикуляторно</w:t>
      </w:r>
      <w:proofErr w:type="spellEnd"/>
      <w:r w:rsidRPr="004F542E">
        <w:rPr>
          <w:rFonts w:ascii="PT Sans" w:eastAsia="Times New Roman" w:hAnsi="PT Sans" w:cs="Times New Roman"/>
          <w:color w:val="333333"/>
          <w:sz w:val="23"/>
          <w:szCs w:val="23"/>
          <w:lang w:eastAsia="ru-RU"/>
        </w:rPr>
        <w:t>-сенсорных схем, позволяющие улучшить двигательно-кинестетическую обратную связь, что в свою очередь положительно отражается на способности находить нужную артикуляторную позу.</w:t>
      </w:r>
      <w:r w:rsidRPr="004F542E">
        <w:rPr>
          <w:rFonts w:ascii="PT Sans" w:eastAsia="Times New Roman" w:hAnsi="PT Sans" w:cs="Times New Roman"/>
          <w:color w:val="333333"/>
          <w:sz w:val="23"/>
          <w:szCs w:val="23"/>
          <w:lang w:eastAsia="ru-RU"/>
        </w:rPr>
        <w:br/>
        <w:t xml:space="preserve">Однако у большинства детей с моторной алалией наблюдается не кинестетическая, а кинетическая апраксия (трудности переключения от одной артикуляторной позиции к другой). В этом случае массаж не требуется, а необходима тренировка процессов переключения – развитие динамического </w:t>
      </w:r>
      <w:proofErr w:type="spellStart"/>
      <w:r w:rsidRPr="004F542E">
        <w:rPr>
          <w:rFonts w:ascii="PT Sans" w:eastAsia="Times New Roman" w:hAnsi="PT Sans" w:cs="Times New Roman"/>
          <w:color w:val="333333"/>
          <w:sz w:val="23"/>
          <w:szCs w:val="23"/>
          <w:lang w:eastAsia="ru-RU"/>
        </w:rPr>
        <w:t>праксиса</w:t>
      </w:r>
      <w:proofErr w:type="spellEnd"/>
      <w:r w:rsidRPr="004F542E">
        <w:rPr>
          <w:rFonts w:ascii="PT Sans" w:eastAsia="Times New Roman" w:hAnsi="PT Sans" w:cs="Times New Roman"/>
          <w:color w:val="333333"/>
          <w:sz w:val="23"/>
          <w:szCs w:val="23"/>
          <w:lang w:eastAsia="ru-RU"/>
        </w:rPr>
        <w:t>. При сенсорной алалии логопедический массаж также не показан.</w:t>
      </w:r>
    </w:p>
    <w:p w:rsidR="004F542E" w:rsidRPr="004F542E" w:rsidRDefault="004F542E" w:rsidP="004F542E">
      <w:pPr>
        <w:numPr>
          <w:ilvl w:val="0"/>
          <w:numId w:val="5"/>
        </w:numPr>
        <w:shd w:val="clear" w:color="auto" w:fill="FFFFFF"/>
        <w:spacing w:beforeAutospacing="1" w:after="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i/>
          <w:iCs/>
          <w:color w:val="333333"/>
          <w:sz w:val="23"/>
          <w:szCs w:val="23"/>
          <w:lang w:eastAsia="ru-RU"/>
        </w:rPr>
        <w:t>При задержке речевого развития</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xml:space="preserve">Логопедический массаж показан в случае, если задержка речевого развития протекает на фоне недостаточности артикуляторной моторики, имеется </w:t>
      </w:r>
      <w:proofErr w:type="spellStart"/>
      <w:r w:rsidRPr="004F542E">
        <w:rPr>
          <w:rFonts w:ascii="PT Sans" w:eastAsia="Times New Roman" w:hAnsi="PT Sans" w:cs="Times New Roman"/>
          <w:color w:val="333333"/>
          <w:sz w:val="23"/>
          <w:szCs w:val="23"/>
          <w:lang w:eastAsia="ru-RU"/>
        </w:rPr>
        <w:t>несформированность</w:t>
      </w:r>
      <w:proofErr w:type="spellEnd"/>
      <w:r w:rsidRPr="004F542E">
        <w:rPr>
          <w:rFonts w:ascii="PT Sans" w:eastAsia="Times New Roman" w:hAnsi="PT Sans" w:cs="Times New Roman"/>
          <w:color w:val="333333"/>
          <w:sz w:val="23"/>
          <w:szCs w:val="23"/>
          <w:lang w:eastAsia="ru-RU"/>
        </w:rPr>
        <w:t xml:space="preserve"> функций жевания и глотания (инфантильный тип глотания – ребенок ест только протёртую пищу, выплёвывает твердую).</w:t>
      </w:r>
      <w:r w:rsidRPr="004F542E">
        <w:rPr>
          <w:rFonts w:ascii="PT Sans" w:eastAsia="Times New Roman" w:hAnsi="PT Sans" w:cs="Times New Roman"/>
          <w:color w:val="333333"/>
          <w:sz w:val="23"/>
          <w:szCs w:val="23"/>
          <w:lang w:eastAsia="ru-RU"/>
        </w:rPr>
        <w:br/>
      </w:r>
      <w:r w:rsidRPr="004F542E">
        <w:rPr>
          <w:rFonts w:ascii="PT Sans" w:eastAsia="Times New Roman" w:hAnsi="PT Sans" w:cs="Times New Roman"/>
          <w:i/>
          <w:iCs/>
          <w:color w:val="333333"/>
          <w:sz w:val="23"/>
          <w:szCs w:val="23"/>
          <w:lang w:eastAsia="ru-RU"/>
        </w:rPr>
        <w:t>Противопоказания к логопедическому массажу:</w:t>
      </w:r>
    </w:p>
    <w:p w:rsidR="004F542E" w:rsidRPr="004F542E" w:rsidRDefault="004F542E" w:rsidP="004F542E">
      <w:pPr>
        <w:numPr>
          <w:ilvl w:val="0"/>
          <w:numId w:val="6"/>
        </w:numPr>
        <w:shd w:val="clear" w:color="auto" w:fill="FFFFFF"/>
        <w:spacing w:before="100" w:beforeAutospacing="1" w:after="10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увеличение лимфатических узлов;</w:t>
      </w:r>
    </w:p>
    <w:p w:rsidR="004F542E" w:rsidRPr="004F542E" w:rsidRDefault="004F542E" w:rsidP="004F542E">
      <w:pPr>
        <w:numPr>
          <w:ilvl w:val="0"/>
          <w:numId w:val="6"/>
        </w:numPr>
        <w:shd w:val="clear" w:color="auto" w:fill="FFFFFF"/>
        <w:spacing w:before="100" w:beforeAutospacing="1" w:after="10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lastRenderedPageBreak/>
        <w:t xml:space="preserve">заразные (вирусные, бактериальные, грибковые) заболевания ротовой полости, глаз (гингивит, стоматит, </w:t>
      </w:r>
      <w:proofErr w:type="spellStart"/>
      <w:r w:rsidRPr="004F542E">
        <w:rPr>
          <w:rFonts w:ascii="PT Sans" w:eastAsia="Times New Roman" w:hAnsi="PT Sans" w:cs="Times New Roman"/>
          <w:color w:val="333333"/>
          <w:sz w:val="23"/>
          <w:szCs w:val="23"/>
          <w:lang w:eastAsia="ru-RU"/>
        </w:rPr>
        <w:t>коньюктивит</w:t>
      </w:r>
      <w:proofErr w:type="spellEnd"/>
      <w:r w:rsidRPr="004F542E">
        <w:rPr>
          <w:rFonts w:ascii="PT Sans" w:eastAsia="Times New Roman" w:hAnsi="PT Sans" w:cs="Times New Roman"/>
          <w:color w:val="333333"/>
          <w:sz w:val="23"/>
          <w:szCs w:val="23"/>
          <w:lang w:eastAsia="ru-RU"/>
        </w:rPr>
        <w:t>);</w:t>
      </w:r>
    </w:p>
    <w:p w:rsidR="004F542E" w:rsidRPr="004F542E" w:rsidRDefault="004F542E" w:rsidP="004F542E">
      <w:pPr>
        <w:numPr>
          <w:ilvl w:val="0"/>
          <w:numId w:val="6"/>
        </w:numPr>
        <w:shd w:val="clear" w:color="auto" w:fill="FFFFFF"/>
        <w:spacing w:before="100" w:beforeAutospacing="1" w:after="10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простуда, детские инфекции;</w:t>
      </w:r>
    </w:p>
    <w:p w:rsidR="004F542E" w:rsidRPr="004F542E" w:rsidRDefault="004F542E" w:rsidP="004F542E">
      <w:pPr>
        <w:numPr>
          <w:ilvl w:val="0"/>
          <w:numId w:val="6"/>
        </w:numPr>
        <w:shd w:val="clear" w:color="auto" w:fill="FFFFFF"/>
        <w:spacing w:before="100" w:beforeAutospacing="1" w:after="10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наличие повреждений кожи, патологических процессов в области массажа (ссадины, царапины, фурункулез, сыпь и пр.);</w:t>
      </w:r>
    </w:p>
    <w:p w:rsidR="004F542E" w:rsidRPr="004F542E" w:rsidRDefault="004F542E" w:rsidP="004F542E">
      <w:pPr>
        <w:numPr>
          <w:ilvl w:val="0"/>
          <w:numId w:val="6"/>
        </w:numPr>
        <w:shd w:val="clear" w:color="auto" w:fill="FFFFFF"/>
        <w:spacing w:before="100" w:beforeAutospacing="1" w:after="100" w:afterAutospacing="1" w:line="300" w:lineRule="atLeast"/>
        <w:ind w:left="0"/>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болезни крови и сосудов;</w:t>
      </w:r>
    </w:p>
    <w:p w:rsidR="004F542E" w:rsidRPr="004F542E" w:rsidRDefault="004F542E" w:rsidP="004F542E">
      <w:pPr>
        <w:numPr>
          <w:ilvl w:val="0"/>
          <w:numId w:val="6"/>
        </w:numPr>
        <w:shd w:val="clear" w:color="auto" w:fill="FFFFFF"/>
        <w:spacing w:before="100" w:beforeAutospacing="1" w:after="100" w:afterAutospacing="1" w:line="300" w:lineRule="atLeast"/>
        <w:ind w:left="0"/>
        <w:rPr>
          <w:rFonts w:ascii="PT Sans" w:eastAsia="Times New Roman" w:hAnsi="PT Sans" w:cs="Times New Roman"/>
          <w:color w:val="333333"/>
          <w:sz w:val="23"/>
          <w:szCs w:val="23"/>
          <w:lang w:eastAsia="ru-RU"/>
        </w:rPr>
      </w:pPr>
      <w:proofErr w:type="spellStart"/>
      <w:r w:rsidRPr="004F542E">
        <w:rPr>
          <w:rFonts w:ascii="PT Sans" w:eastAsia="Times New Roman" w:hAnsi="PT Sans" w:cs="Times New Roman"/>
          <w:color w:val="333333"/>
          <w:sz w:val="23"/>
          <w:szCs w:val="23"/>
          <w:lang w:eastAsia="ru-RU"/>
        </w:rPr>
        <w:t>эписиндром</w:t>
      </w:r>
      <w:proofErr w:type="spellEnd"/>
      <w:r w:rsidRPr="004F542E">
        <w:rPr>
          <w:rFonts w:ascii="PT Sans" w:eastAsia="Times New Roman" w:hAnsi="PT Sans" w:cs="Times New Roman"/>
          <w:color w:val="333333"/>
          <w:sz w:val="23"/>
          <w:szCs w:val="23"/>
          <w:lang w:eastAsia="ru-RU"/>
        </w:rPr>
        <w:t xml:space="preserve"> в анамнезе.</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Массаж может проводить специалист, работающий с ребенком (логопед, дефектолог, массажист, инструктор ЛФК), прошедший специальное обучение логопедическому массажу.</w:t>
      </w:r>
    </w:p>
    <w:p w:rsidR="004F542E" w:rsidRPr="004F542E" w:rsidRDefault="004F542E" w:rsidP="004F542E">
      <w:pPr>
        <w:shd w:val="clear" w:color="auto" w:fill="FFFFFF"/>
        <w:spacing w:after="0" w:line="300" w:lineRule="atLeast"/>
        <w:textAlignment w:val="baseline"/>
        <w:rPr>
          <w:rFonts w:ascii="PT Sans" w:eastAsia="Times New Roman" w:hAnsi="PT Sans" w:cs="Times New Roman"/>
          <w:color w:val="333333"/>
          <w:sz w:val="23"/>
          <w:szCs w:val="23"/>
          <w:lang w:eastAsia="ru-RU"/>
        </w:rPr>
      </w:pPr>
      <w:r w:rsidRPr="004F542E">
        <w:rPr>
          <w:rFonts w:ascii="PT Sans" w:eastAsia="Times New Roman" w:hAnsi="PT Sans" w:cs="Times New Roman"/>
          <w:color w:val="333333"/>
          <w:sz w:val="23"/>
          <w:szCs w:val="23"/>
          <w:lang w:eastAsia="ru-RU"/>
        </w:rPr>
        <w:t> </w:t>
      </w:r>
    </w:p>
    <w:p w:rsidR="004F542E" w:rsidRPr="002852DE" w:rsidRDefault="004F542E" w:rsidP="002852DE">
      <w:pPr>
        <w:shd w:val="clear" w:color="auto" w:fill="FFFFFF"/>
        <w:spacing w:before="300" w:after="300" w:line="345" w:lineRule="atLeast"/>
        <w:rPr>
          <w:rFonts w:ascii="Arial" w:eastAsia="Times New Roman" w:hAnsi="Arial" w:cs="Arial"/>
          <w:color w:val="000000"/>
          <w:sz w:val="24"/>
          <w:szCs w:val="24"/>
          <w:lang w:eastAsia="ru-RU"/>
        </w:rPr>
      </w:pPr>
    </w:p>
    <w:p w:rsidR="006C719B" w:rsidRPr="002852DE" w:rsidRDefault="006C719B">
      <w:pPr>
        <w:rPr>
          <w:sz w:val="32"/>
          <w:szCs w:val="32"/>
        </w:rPr>
      </w:pPr>
    </w:p>
    <w:sectPr w:rsidR="006C719B" w:rsidRPr="00285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3D4D"/>
    <w:multiLevelType w:val="multilevel"/>
    <w:tmpl w:val="C882A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B6FA6"/>
    <w:multiLevelType w:val="multilevel"/>
    <w:tmpl w:val="1B143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403B4"/>
    <w:multiLevelType w:val="multilevel"/>
    <w:tmpl w:val="6360F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C4B07"/>
    <w:multiLevelType w:val="multilevel"/>
    <w:tmpl w:val="465A3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1B6EF9"/>
    <w:multiLevelType w:val="multilevel"/>
    <w:tmpl w:val="121E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B21F07"/>
    <w:multiLevelType w:val="multilevel"/>
    <w:tmpl w:val="02D60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9E"/>
    <w:rsid w:val="002852DE"/>
    <w:rsid w:val="004F542E"/>
    <w:rsid w:val="0065769E"/>
    <w:rsid w:val="006C719B"/>
    <w:rsid w:val="00FD1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0089"/>
  <w15:chartTrackingRefBased/>
  <w15:docId w15:val="{E40BFE5D-4E33-4532-A89F-05EFD6C1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271958">
      <w:bodyDiv w:val="1"/>
      <w:marLeft w:val="0"/>
      <w:marRight w:val="0"/>
      <w:marTop w:val="0"/>
      <w:marBottom w:val="0"/>
      <w:divBdr>
        <w:top w:val="none" w:sz="0" w:space="0" w:color="auto"/>
        <w:left w:val="none" w:sz="0" w:space="0" w:color="auto"/>
        <w:bottom w:val="none" w:sz="0" w:space="0" w:color="auto"/>
        <w:right w:val="none" w:sz="0" w:space="0" w:color="auto"/>
      </w:divBdr>
    </w:div>
    <w:div w:id="190449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2021-03-22T16:23:00Z</dcterms:created>
  <dcterms:modified xsi:type="dcterms:W3CDTF">2021-03-23T06:35:00Z</dcterms:modified>
</cp:coreProperties>
</file>