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F6" w:rsidRPr="002956F6" w:rsidRDefault="002956F6" w:rsidP="002956F6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b/>
          <w:bCs/>
          <w:color w:val="211E1E"/>
          <w:sz w:val="27"/>
          <w:szCs w:val="27"/>
          <w:lang w:eastAsia="ru-RU"/>
        </w:rPr>
        <w:t>Этапы речевого развития ребенка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color w:val="211E1E"/>
          <w:sz w:val="27"/>
          <w:szCs w:val="27"/>
          <w:lang w:eastAsia="ru-RU"/>
        </w:rPr>
        <w:t>Каждый родитель хочет видеть своего ребенка здоровым, счастливым, общительным. К сожалению, не каждый малыш может легко вступать в контакт со сверстниками и со взрослыми.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b/>
          <w:bCs/>
          <w:color w:val="211E1E"/>
          <w:sz w:val="27"/>
          <w:szCs w:val="27"/>
          <w:lang w:eastAsia="ru-RU"/>
        </w:rPr>
        <w:t>Почему у ребенка возникло нарушение речи?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color w:val="211E1E"/>
          <w:sz w:val="27"/>
          <w:szCs w:val="27"/>
          <w:lang w:eastAsia="ru-RU"/>
        </w:rPr>
        <w:t>Причины речевых нарушений разнообразны, их множество. Что вызвало нарушение речи в вашем случае, определит точно только педиатр, психиатр, логопед, невропатолог, а также ортодонт и отоларинголог. Готовясь к консультации со специалистами, вы сами можете предположить причину дефекта речи вашего ребёнка.    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color w:val="211E1E"/>
          <w:sz w:val="27"/>
          <w:szCs w:val="27"/>
          <w:lang w:eastAsia="ru-RU"/>
        </w:rPr>
        <w:t>Осложнённой считается картина задержки речевого развития, когда собственно речевой дефект сочетается с рядом негативных фактов в период беременности и родов. Это может быть токсикоз во время беременности, инфекционные заболевания и интоксикации, перенесённые будущей мамой, несовместимость крови матери и плода по резус-фактору или групповой принадлежности. Причиной могут быть и преждевременные роды, «кесарево сечение»  (не стоит считать его безвредным для ребёнка),  затяжные роды,  асфиксия (недостаточность кислородного снабжения мозга вследствие нарушения дыхания) и  т. п.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color w:val="211E1E"/>
          <w:sz w:val="27"/>
          <w:szCs w:val="27"/>
          <w:lang w:eastAsia="ru-RU"/>
        </w:rPr>
        <w:t>Если что-либо из этого затормозило развитие речевых центров в коре головного мозга, речевое развитие  ребенка задерживается. Он начинает говорить  после двух-трёх лет. Если же речевое развитие происходит в срок, то эти причины не способствуют достаточной подвижности языка для чистого звукопроизношения (речь смазана).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color w:val="211E1E"/>
          <w:sz w:val="27"/>
          <w:szCs w:val="27"/>
          <w:u w:val="single"/>
          <w:lang w:eastAsia="ru-RU"/>
        </w:rPr>
        <w:t>Задача родителей - вовремя заметить трудности, которые испытывает малыш, разобраться в этой проблеме, установить причину его неудач и помочь ребенку.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color w:val="211E1E"/>
          <w:sz w:val="27"/>
          <w:szCs w:val="27"/>
          <w:lang w:eastAsia="ru-RU"/>
        </w:rPr>
        <w:t>Родителям четко надо усвоить простую истину: ребенка необходимо воспринимать как собеседника с момента его нахождения в утробе матери. Очень важно как можно больше говорить с малышом, даже тогда, когда он еще не научился вам отвечать. Помните - он запоминает, что вы говорите и как вы говорите. Именно вашей речью пополняется активный и пассивный словарный запас, а в дальнейшем и связная речь ребенка.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color w:val="211E1E"/>
          <w:sz w:val="27"/>
          <w:szCs w:val="27"/>
          <w:lang w:eastAsia="ru-RU"/>
        </w:rPr>
        <w:t>Речевые проблемы - реальность времени.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color w:val="211E1E"/>
          <w:sz w:val="27"/>
          <w:szCs w:val="27"/>
          <w:lang w:eastAsia="ru-RU"/>
        </w:rPr>
        <w:t>Нужно насторожиться, если ребенок примерно к 1 году 2 месяцам не повторяет за взрослым слоги и односложные слова ("ба", "да" и т.п.), у малыша отсутствует звукоподражание, если в 2 года малыш не строит самостоятельно предложения из двух слов. Нужно бить тревогу, если ребенок в 2 года и 6 месяцев не строит предложение из трех-четырех слов.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color w:val="211E1E"/>
          <w:sz w:val="27"/>
          <w:szCs w:val="27"/>
          <w:lang w:eastAsia="ru-RU"/>
        </w:rPr>
        <w:t>Для того чтобы понять, все ли в порядке с речевым развитием малыша, родителям необходимо знать этапы развития речи ребенка.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535"/>
      </w:tblGrid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jc w:val="center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b/>
                <w:bCs/>
                <w:i/>
                <w:iCs/>
                <w:color w:val="211E1E"/>
                <w:sz w:val="27"/>
                <w:szCs w:val="27"/>
                <w:lang w:eastAsia="ru-RU"/>
              </w:rPr>
              <w:lastRenderedPageBreak/>
              <w:t>Примерный возраст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jc w:val="center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b/>
                <w:bCs/>
                <w:i/>
                <w:iCs/>
                <w:color w:val="211E1E"/>
                <w:sz w:val="27"/>
                <w:szCs w:val="27"/>
                <w:lang w:eastAsia="ru-RU"/>
              </w:rPr>
              <w:t>Умения ребенка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4 месяца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Произносит гласные звуки, близкие к   "а", "ы", "у", возможно с сочетанием с согласным "г" (гулит).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8 месяцев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Начинает понимать слова и жесты, повторять услышанное и увиденное.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10 месяцев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Произносит серии одинаковых слогов: "дядядя", "бабаба", "мамама" (лепечет).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1 год 2 месяца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Повторяет за взрослыми слоги и односложные слова, которые уже умеет произносить: "ба", "дя" и т.п. Реагирует на свое имя.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1 год 6 месяцев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"Говорит на своем языке" - произносит множество слогов и их сочетаний, напоминающих слова. Знает, кто такие "папа", "мама", "деда", "баба" и т.п. Хорошо развито звукоподражание. Произносит односложные или двухсложные слова: "папа", "мама", "на", "да", "дай" и т.п. Показывает где у куклы глазки, носик и т.д., те же части тела показывает и других.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1 год 8 месяцев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Активно произносит двухсложные слова: "тетя", "кися" и т.п. Стремительно растет словарный запас.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1 год 10 месяцев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Произносит двухсложные слова и два слога их трехсложных слов ("синя" - машина). При произношении слов опускает первый звук в слове или конечный согласный. Использует именительный и винительный падежи для обозначения места.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2 года -</w:t>
            </w:r>
            <w:r w:rsidRPr="002956F6"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  <w:br/>
            </w: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2 года 2 месяца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 xml:space="preserve">Говорит словосочетания: "мама Лена". Строит предложения из двух слов: "мама, дай", "баба, ди (иди)". Пытается произносить трехсложные и четырехсложные слова. Вставляет отдельные слова в знакомые стихотворения, называет картинки. Свои просьбы оформляет в виде словосочетания или простого предложения с пропуском предлогов: "положи мяч стол". </w:t>
            </w: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lastRenderedPageBreak/>
              <w:t>Использует дательный падеж для обозначения лица: "дай Вове", обозначает направление, опуская предлог: "иди маме". Использует творительный падеж в значении орудийности действия: "бить молотком", предложный падеж со значением места: "лежит сумке".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lastRenderedPageBreak/>
              <w:t>2 года 2 месяца -</w:t>
            </w:r>
            <w:r w:rsidRPr="002956F6"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  <w:br/>
            </w: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2 года 6 месяцев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Произносит простые предложения из трех - четырех слов. Сложносочиненные предложения: "это мой большой мишка". Начинает употреблять в речи предлоги.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3 года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Повторяет наизусть двустишия и четверостишия. Строит многословные, в том числе сложноподчиненные предложения: "когда папа придет с работы, мы пойдем гулять". Ребенок понимает кто он: мальчик или девочка. Выдумывает забавные словечки и выражения. Наступает возраст негативизма, так называемый "кризис трех лет". Родители должны понимать, что в этот период малыш просто учится управлять собой, познает границы дозволенного, ищет выходы из конфликтных ситуаций. Для будущей жизни такой опыт ему просто необходим. Задача родителей - проявить терпение и понимание.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4 года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В этом возрасте малыш должен уметь правильно пользоваться предлогами, согласовывать существительные с прилагательными и числительными, образовывать существительные с уменьшительно -ласкательными суффиксами. Постепенно уходят дефекты звукопроизношения.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5 лет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 xml:space="preserve">В этом возрасте малыш использует сложные предложения, все грамматические формы, овладевает всеми типами склонений. В речи появляются деепричастия (сидя, лежа, прыгая и т.д.). Употребляются все предлоги, в том числе в активную речь входят сложные предлоги (из-за, из-под и т.п.). Совершенствуются возможности пересказа. Образуют прилагательные от существительных (железо - железный). </w:t>
            </w: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lastRenderedPageBreak/>
              <w:t>Заканчивается формирование правильного произношения согласных.</w:t>
            </w:r>
          </w:p>
        </w:tc>
      </w:tr>
      <w:tr w:rsidR="002956F6" w:rsidRPr="002956F6" w:rsidTr="002956F6">
        <w:tc>
          <w:tcPr>
            <w:tcW w:w="28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lastRenderedPageBreak/>
              <w:t>6 лет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56F6" w:rsidRPr="002956F6" w:rsidRDefault="002956F6" w:rsidP="002956F6">
            <w:pPr>
              <w:spacing w:before="75" w:after="75" w:line="315" w:lineRule="atLeast"/>
              <w:rPr>
                <w:rFonts w:ascii="Arial" w:eastAsia="Times New Roman" w:hAnsi="Arial" w:cs="Arial"/>
                <w:color w:val="211E1E"/>
                <w:sz w:val="21"/>
                <w:szCs w:val="21"/>
                <w:lang w:eastAsia="ru-RU"/>
              </w:rPr>
            </w:pPr>
            <w:r w:rsidRPr="002956F6">
              <w:rPr>
                <w:rFonts w:ascii="Book Antiqua" w:eastAsia="Times New Roman" w:hAnsi="Book Antiqua" w:cs="Arial"/>
                <w:color w:val="211E1E"/>
                <w:sz w:val="27"/>
                <w:szCs w:val="27"/>
                <w:lang w:eastAsia="ru-RU"/>
              </w:rPr>
              <w:t>Дети этого возраста должны правильно произносить и различать все фонемы родного языка. Полностью усваивается слоговая структура слов. Самостоятельно определяют наличие звука в слове, отбирают картинки, придумывают слова с заданным звуком, выделяют ударный гласный, первый и последний звуки в слове. Идет пополнение активного и пассивного словарного запаса. В этом возрасте ребенок должен самостоятельно обобщать и классифицировать предметы по различным признакам.</w:t>
            </w:r>
          </w:p>
        </w:tc>
      </w:tr>
    </w:tbl>
    <w:p w:rsidR="002956F6" w:rsidRPr="002956F6" w:rsidRDefault="002956F6" w:rsidP="002956F6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b/>
          <w:bCs/>
          <w:i/>
          <w:iCs/>
          <w:color w:val="211E1E"/>
          <w:sz w:val="27"/>
          <w:szCs w:val="27"/>
          <w:lang w:eastAsia="ru-RU"/>
        </w:rPr>
        <w:t>Речевые игры для развития речи детей дошкольного возраста 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Такие игры не предусматривают какие-то траты или приготовления, нужно только Ваше желание и фантазия. Используйте такие речевые </w:t>
      </w:r>
      <w:hyperlink r:id="rId4" w:history="1">
        <w:r w:rsidRPr="002956F6">
          <w:rPr>
            <w:rFonts w:ascii="Book Antiqua" w:eastAsia="Times New Roman" w:hAnsi="Book Antiqua" w:cs="Arial"/>
            <w:i/>
            <w:iCs/>
            <w:color w:val="000000"/>
            <w:sz w:val="27"/>
            <w:szCs w:val="27"/>
            <w:u w:val="single"/>
            <w:lang w:eastAsia="ru-RU"/>
          </w:rPr>
          <w:t>игры</w:t>
        </w:r>
      </w:hyperlink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, чтобы развлечь ребёнка, научить новому и полезному.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Какой?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Для обогащения речи именами прилагательными.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Мяч какой? – большой, маленький, круглый, резиновый, упругий, красный, кожаный.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Снег какой? – белый, холодный, искристый, красивый, пушистый, лёгкий.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Шкаф какой? Котёнок какой? Стол какой? И т.д.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Что могут делать…?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Игра для увеличения запаса глаголов.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Что может делать собака? – лаять, ходить, бегать, кусаться, сторожить, охранять, кушать, рычать….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Что может делать лягушка? Что могут делать руки? и т. д.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Слова наоборот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Лето – зима, твердый – мягкий, нашёл –потерял.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Попросите ребёнка подобрать антонимы к следующим словам: радость, утро, сел, храбрый, враг, стоять, тяжело, взял, мокро, чисто, глубокий, высокий, узкий, близко, назад,  далеко и т. д. 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Слова-товарищи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Эти слова звучат по-разному, но обозначают одно и то же. Они помогают лучше описать предмет, вещь.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Холодный – ледяной, морозный, студёный. Умный – мудрый, толковый, сообразительный. И т. д.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lastRenderedPageBreak/>
        <w:t>Один – много (можно играть с мячом)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Взрослый называет слово в единственном числе, а ребёнок подбирает множественное число. Например: нога — ноги, окно — окна.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Назови ласково  (также можно играть с мячом)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Например: стол — столик, палец – пальчик и т.д.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Потому что…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u w:val="single"/>
          <w:lang w:eastAsia="ru-RU"/>
        </w:rPr>
        <w:br/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Включение в речь союзов и предлогов делает речь плавной, логичной, цельной. Развивайте эту способность у ребёнка, рассуждая и отвечая на вопросы: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Я мою руки потому, что…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Почему ты идёшь спать? и т. д.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Объясни.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u w:val="single"/>
          <w:lang w:eastAsia="ru-RU"/>
        </w:rPr>
        <w:br/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Взрослый даёт задание ребёнку: «Я сейчас произнесу предложение, а ты ответишь на мой вопрос»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Собака идёт на кухню. Она выпивает молоко кошки. Кошка недовольна.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Объясни, почему кошка недовольна?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Кем (чем) был?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Взрослый называет ребёнку явления, предметы, животных и т. д., а ребёнок должен сказать, кем (чем) они были раньше.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Корова была телёнком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Бабочка была гусеницей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Курица была цыплёнком, а цыплёнок – яйцом</w:t>
      </w: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br/>
        <w:t>Лёд был водой и т. д.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i/>
          <w:iCs/>
          <w:color w:val="211E1E"/>
          <w:sz w:val="27"/>
          <w:szCs w:val="27"/>
          <w:lang w:eastAsia="ru-RU"/>
        </w:rPr>
        <w:t>Таким образом, для того, чтобы ваш ребёнок научился логично и связно излагать свои мысли чаще играйте с ним в речевые игры. Обогащайте словарь ребёнка, описывайте предметы, явления, людей, природу и пр.</w:t>
      </w:r>
    </w:p>
    <w:p w:rsidR="002956F6" w:rsidRPr="002956F6" w:rsidRDefault="002956F6" w:rsidP="002956F6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2956F6">
        <w:rPr>
          <w:rFonts w:ascii="Book Antiqua" w:eastAsia="Times New Roman" w:hAnsi="Book Antiqua" w:cs="Arial"/>
          <w:b/>
          <w:bCs/>
          <w:i/>
          <w:iCs/>
          <w:color w:val="211E1E"/>
          <w:sz w:val="27"/>
          <w:szCs w:val="27"/>
          <w:lang w:eastAsia="ru-RU"/>
        </w:rPr>
        <w:t>Желаю вам успехов!</w:t>
      </w:r>
    </w:p>
    <w:p w:rsidR="00D60261" w:rsidRDefault="00D60261">
      <w:bookmarkStart w:id="0" w:name="_GoBack"/>
      <w:bookmarkEnd w:id="0"/>
    </w:p>
    <w:sectPr w:rsidR="00D6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6D"/>
    <w:rsid w:val="002956F6"/>
    <w:rsid w:val="0044106D"/>
    <w:rsid w:val="00D6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F5BBB-B4BE-462C-AD97-44F83D1F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oped18.ru/logopedic-games/logopedicheskie-igr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2021-03-22T16:18:00Z</dcterms:created>
  <dcterms:modified xsi:type="dcterms:W3CDTF">2021-03-22T16:18:00Z</dcterms:modified>
</cp:coreProperties>
</file>