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1C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00CA">
        <w:rPr>
          <w:rFonts w:ascii="Times New Roman" w:hAnsi="Times New Roman" w:cs="Times New Roman"/>
          <w:sz w:val="24"/>
          <w:szCs w:val="24"/>
        </w:rPr>
        <w:t xml:space="preserve">Аналитическая справка стартовой диагностики детей </w:t>
      </w:r>
      <w:r w:rsidR="008B00CA" w:rsidRPr="008B00CA">
        <w:rPr>
          <w:rFonts w:ascii="Times New Roman" w:hAnsi="Times New Roman" w:cs="Times New Roman"/>
          <w:sz w:val="24"/>
          <w:szCs w:val="24"/>
        </w:rPr>
        <w:t>старшей группы №34 «Непоседы» на 30.05</w:t>
      </w:r>
      <w:r w:rsidRPr="008B00CA">
        <w:rPr>
          <w:rFonts w:ascii="Times New Roman" w:hAnsi="Times New Roman" w:cs="Times New Roman"/>
          <w:sz w:val="24"/>
          <w:szCs w:val="24"/>
        </w:rPr>
        <w:t>.2025г</w:t>
      </w:r>
    </w:p>
    <w:p w:rsidR="00C26F1C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Сравнительная таблица мониторинга детей группы №34</w:t>
      </w:r>
      <w:r w:rsidR="008B00CA" w:rsidRPr="008B00CA">
        <w:rPr>
          <w:rFonts w:ascii="Times New Roman" w:hAnsi="Times New Roman" w:cs="Times New Roman"/>
          <w:sz w:val="24"/>
          <w:szCs w:val="24"/>
        </w:rPr>
        <w:t xml:space="preserve"> на 30.05</w:t>
      </w:r>
      <w:r w:rsidRPr="008B00CA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W w:w="10632" w:type="dxa"/>
        <w:tblInd w:w="-1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985"/>
        <w:gridCol w:w="1843"/>
        <w:gridCol w:w="1843"/>
        <w:gridCol w:w="2126"/>
        <w:gridCol w:w="1985"/>
      </w:tblGrid>
      <w:tr w:rsidR="00C26F1C" w:rsidRPr="008B00CA" w:rsidTr="00F30D1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познавательного развития в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социально-личностного развития в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речевого развития у детей в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художественно-эстетического развития в 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уровень детей в группе в %:</w:t>
            </w:r>
          </w:p>
        </w:tc>
      </w:tr>
      <w:tr w:rsidR="00C26F1C" w:rsidRPr="008B00CA" w:rsidTr="00F30D1D">
        <w:trPr>
          <w:trHeight w:val="8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8B00CA" w:rsidP="008B00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 w:rsidR="00C26F1C"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-72%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средний-18%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низкий-10%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– 18%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средний-  68%   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низкий-14%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высокий-  60%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средний-  27%</w:t>
            </w:r>
            <w:r w:rsid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</w:t>
            </w: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низкий-13%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высокий-   65%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средний-     20%      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низкий-15%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высокий- 75%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средний- 15%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низкий-   10%</w:t>
            </w:r>
          </w:p>
          <w:p w:rsidR="00C26F1C" w:rsidRPr="008B00CA" w:rsidRDefault="00C26F1C" w:rsidP="008B0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Аналитический отчет о результатах педагогическ</w:t>
      </w:r>
      <w:r w:rsidR="008B00CA" w:rsidRPr="008B00CA">
        <w:rPr>
          <w:rFonts w:ascii="Times New Roman" w:hAnsi="Times New Roman" w:cs="Times New Roman"/>
          <w:sz w:val="24"/>
          <w:szCs w:val="24"/>
        </w:rPr>
        <w:t>ого мониторинга старшей</w:t>
      </w:r>
      <w:r w:rsidR="008B00CA">
        <w:rPr>
          <w:rFonts w:ascii="Times New Roman" w:hAnsi="Times New Roman" w:cs="Times New Roman"/>
          <w:sz w:val="24"/>
          <w:szCs w:val="24"/>
        </w:rPr>
        <w:t xml:space="preserve"> группы №34 на начало 2024-2025</w:t>
      </w:r>
      <w:r w:rsidRPr="008B00CA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1. Общая характеристика группы</w:t>
      </w:r>
    </w:p>
    <w:p w:rsidR="00C32AEA" w:rsidRPr="008B00CA" w:rsidRDefault="008B00C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старшей группе №34 насчитывается 16 воспитанников (4 мальчика, 12 девочек) старшего возраста 5 </w:t>
      </w:r>
      <w:r w:rsidR="00C32AEA" w:rsidRPr="008B00CA">
        <w:rPr>
          <w:rFonts w:ascii="Times New Roman" w:hAnsi="Times New Roman" w:cs="Times New Roman"/>
          <w:sz w:val="24"/>
          <w:szCs w:val="24"/>
        </w:rPr>
        <w:t>лет. В коллективе сложилась благоприятная психологическая атмосфера, преобладают партнерские взаимоотношения и совместная деятельность. Дети демонстрируют навыки конструктивного разрешения конфликтов. Все воспитанники разносторонне развиты, большинство посещают дополнительные кружки и секции.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в соответствии с ООП "Детство" через организацию проблемно-игровых и практических ситуаций. Строго соблюдается режим дня и санитарно-гигиенические требования.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2. Анализ освоения образовательных областей: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2.1. Познавательное развитие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Уровни освоения: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Высокий: 72% (11 детей)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 xml:space="preserve">- Средний: 18% (3 ребенка)  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Низкий: 10% (1 ребенок)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Общий уровень освоения: 90%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Достигнутые результаты: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Конструктивная деятельность: анализ образцов, планирование построек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ФЭМП: счет в пределах 10, сравнение предметов, знание геометрических фигур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ФЦКМ: богатый словарный запас, составление рассказов, звуковой анализ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2.2. Речевое развитие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Уровни освоения: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Высокий: 60% (9 детей)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Средний: 27% (4 ребенка)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lastRenderedPageBreak/>
        <w:t>- Низкий: 13% (2 ребенка)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Общий уровень освоения: 87%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Сформированные умения: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Составление рассказов по картинкам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Пересказ литературных произведений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Подбор синонимов и определений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Определение позиции звука в слове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2.3. Социально-коммуникативное развитие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Уровни освоения: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Высокий: 18% (3 ребенка)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Средний: 68% (10 детей)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Низкий: 14% (2 ребенка)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Общий уровень освоения: 86%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Сформированные компетенции: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Умение договариваться и соблюдать правила игр</w:t>
      </w: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</w:t>
      </w:r>
      <w:r w:rsidR="00C32AEA" w:rsidRPr="008B00CA">
        <w:rPr>
          <w:rFonts w:ascii="Times New Roman" w:hAnsi="Times New Roman" w:cs="Times New Roman"/>
          <w:sz w:val="24"/>
          <w:szCs w:val="24"/>
        </w:rPr>
        <w:t>Адекватная реакция на проигрыш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Участие в коллективных беседах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Аргументированная оценка высказываний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2.4. Художественно-эстетическое развитие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Уровни освоения: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Высокий: 65% (10 детей)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Средний: 20% (3 ребенка)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Низкий: 15% (2 ребенка)</w:t>
      </w: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Общий уровень освоения: 85%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Творческие достижения: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Различение видов изобразительного искусства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Владение различными техниками рисования и лепки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Создание сюжетных композиций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Использование разнообразных изобразительных материалов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 xml:space="preserve">3. Факторы, влияющие на качество освоения </w:t>
      </w:r>
      <w:r w:rsidR="00C26F1C" w:rsidRPr="008B00CA">
        <w:rPr>
          <w:rFonts w:ascii="Times New Roman" w:hAnsi="Times New Roman" w:cs="Times New Roman"/>
          <w:sz w:val="24"/>
          <w:szCs w:val="24"/>
        </w:rPr>
        <w:t>программы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Положительные: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Систематическое посещение детского сада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lastRenderedPageBreak/>
        <w:t>- Участие в дополнительном образовании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Благоприятный психологический климат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Эффективная организация образовательного процесса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Требующие внимания: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Нерегулярное посещение ДОУ (10-15% детей)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Индивидуальные физиологические особенности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- Недостаточный уровень социально-коммуникативных навыков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4. Выводы и рекомендации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Выводы: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1. Отмечается положительная динамика развития по всем образовательным областям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2. Наибольшие успехи достигнуты в познавательном развитии (90% освоения)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3. Группа демонстрирует готовность к систематическому обучению в школе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1. Индивидуализация образования:</w:t>
      </w:r>
      <w:r w:rsidR="00C32AEA" w:rsidRPr="008B00CA">
        <w:rPr>
          <w:rFonts w:ascii="Times New Roman" w:hAnsi="Times New Roman" w:cs="Times New Roman"/>
          <w:sz w:val="24"/>
          <w:szCs w:val="24"/>
        </w:rPr>
        <w:t xml:space="preserve"> разработать индивидуальные образовательные маршруты для детей с низкими результатами</w:t>
      </w: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 xml:space="preserve">2. Развитие коммуникации: </w:t>
      </w:r>
      <w:r w:rsidR="00C32AEA" w:rsidRPr="008B00CA">
        <w:rPr>
          <w:rFonts w:ascii="Times New Roman" w:hAnsi="Times New Roman" w:cs="Times New Roman"/>
          <w:sz w:val="24"/>
          <w:szCs w:val="24"/>
        </w:rPr>
        <w:t>усилить работу по формированию социально-коммуникативных навыков через сюжетно-ролевые игры</w:t>
      </w: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 xml:space="preserve">3. Преемственность со школой: </w:t>
      </w:r>
      <w:r w:rsidR="00C32AEA" w:rsidRPr="008B00CA">
        <w:rPr>
          <w:rFonts w:ascii="Times New Roman" w:hAnsi="Times New Roman" w:cs="Times New Roman"/>
          <w:sz w:val="24"/>
          <w:szCs w:val="24"/>
        </w:rPr>
        <w:t>активизировать работу по подготовке к обучению грамоте и развитию мелкой моторики</w:t>
      </w: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 xml:space="preserve">4. </w:t>
      </w:r>
      <w:r w:rsidR="00C32AEA" w:rsidRPr="008B00CA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 w:rsidRPr="008B00CA">
        <w:rPr>
          <w:rFonts w:ascii="Times New Roman" w:hAnsi="Times New Roman" w:cs="Times New Roman"/>
          <w:sz w:val="24"/>
          <w:szCs w:val="24"/>
        </w:rPr>
        <w:t>семьей</w:t>
      </w:r>
      <w:r w:rsidR="00C32AEA" w:rsidRPr="008B00CA">
        <w:rPr>
          <w:rFonts w:ascii="Times New Roman" w:hAnsi="Times New Roman" w:cs="Times New Roman"/>
          <w:sz w:val="24"/>
          <w:szCs w:val="24"/>
        </w:rPr>
        <w:t xml:space="preserve"> организовать консультации для родителей часто болеющих детей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>Образовательн</w:t>
      </w:r>
      <w:r w:rsidR="008B00CA">
        <w:rPr>
          <w:rFonts w:ascii="Times New Roman" w:hAnsi="Times New Roman" w:cs="Times New Roman"/>
          <w:sz w:val="24"/>
          <w:szCs w:val="24"/>
        </w:rPr>
        <w:t>ая деятельность в старшей</w:t>
      </w:r>
      <w:r w:rsidR="00C26F1C" w:rsidRPr="008B00CA">
        <w:rPr>
          <w:rFonts w:ascii="Times New Roman" w:hAnsi="Times New Roman" w:cs="Times New Roman"/>
          <w:sz w:val="24"/>
          <w:szCs w:val="24"/>
        </w:rPr>
        <w:t xml:space="preserve"> группе №34 оценивается как </w:t>
      </w:r>
      <w:r w:rsidRPr="008B00CA">
        <w:rPr>
          <w:rFonts w:ascii="Times New Roman" w:hAnsi="Times New Roman" w:cs="Times New Roman"/>
          <w:sz w:val="24"/>
          <w:szCs w:val="24"/>
        </w:rPr>
        <w:t>стабильная с по</w:t>
      </w:r>
      <w:r w:rsidR="00C26F1C" w:rsidRPr="008B00CA">
        <w:rPr>
          <w:rFonts w:ascii="Times New Roman" w:hAnsi="Times New Roman" w:cs="Times New Roman"/>
          <w:sz w:val="24"/>
          <w:szCs w:val="24"/>
        </w:rPr>
        <w:t>ложительной динамикой развития</w:t>
      </w:r>
      <w:r w:rsidRPr="008B00CA">
        <w:rPr>
          <w:rFonts w:ascii="Times New Roman" w:hAnsi="Times New Roman" w:cs="Times New Roman"/>
          <w:sz w:val="24"/>
          <w:szCs w:val="24"/>
        </w:rPr>
        <w:t>. Коллектив группы готов к успешной реализации задач по подготовке детей к школьному обучению.</w:t>
      </w:r>
    </w:p>
    <w:p w:rsidR="00C32AEA" w:rsidRPr="008B00CA" w:rsidRDefault="00C32AEA" w:rsidP="008B00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AEA" w:rsidRPr="008B00CA" w:rsidRDefault="00C26F1C" w:rsidP="008B00CA">
      <w:pPr>
        <w:jc w:val="both"/>
        <w:rPr>
          <w:rFonts w:ascii="Times New Roman" w:hAnsi="Times New Roman" w:cs="Times New Roman"/>
          <w:sz w:val="24"/>
          <w:szCs w:val="24"/>
        </w:rPr>
      </w:pPr>
      <w:r w:rsidRPr="008B00C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proofErr w:type="gramStart"/>
      <w:r w:rsidRPr="008B00CA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8B00CA">
        <w:rPr>
          <w:rFonts w:ascii="Times New Roman" w:hAnsi="Times New Roman" w:cs="Times New Roman"/>
          <w:sz w:val="24"/>
          <w:szCs w:val="24"/>
        </w:rPr>
        <w:t xml:space="preserve">  А.Г</w:t>
      </w:r>
      <w:proofErr w:type="gramEnd"/>
      <w:r w:rsidRPr="008B00CA">
        <w:rPr>
          <w:rFonts w:ascii="Times New Roman" w:hAnsi="Times New Roman" w:cs="Times New Roman"/>
          <w:sz w:val="24"/>
          <w:szCs w:val="24"/>
        </w:rPr>
        <w:t>-Ц.</w:t>
      </w:r>
    </w:p>
    <w:p w:rsidR="003E0E37" w:rsidRPr="008B00CA" w:rsidRDefault="003E0E37" w:rsidP="008B00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0E37" w:rsidRPr="008B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0C"/>
    <w:rsid w:val="00310A0C"/>
    <w:rsid w:val="003E0E37"/>
    <w:rsid w:val="008B00CA"/>
    <w:rsid w:val="00C26F1C"/>
    <w:rsid w:val="00C32AEA"/>
    <w:rsid w:val="00F3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3223-C68C-4B43-87C4-629920F1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618</Words>
  <Characters>3524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Арюна</cp:lastModifiedBy>
  <cp:revision>5</cp:revision>
  <dcterms:created xsi:type="dcterms:W3CDTF">2025-10-14T07:17:00Z</dcterms:created>
  <dcterms:modified xsi:type="dcterms:W3CDTF">2025-12-11T08:45:00Z</dcterms:modified>
</cp:coreProperties>
</file>