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b w:val="0"/>
          <w:color w:val="000000"/>
          <w:sz w:val="24"/>
          <w:szCs w:val="24"/>
          <w:lang w:eastAsia="ru-RU"/>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b w:val="0"/>
          <w:color w:val="000000"/>
          <w:sz w:val="24"/>
          <w:szCs w:val="24"/>
          <w:lang w:eastAsia="ru-RU"/>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b w:val="0"/>
          <w:color w:val="000000"/>
          <w:sz w:val="24"/>
          <w:szCs w:val="24"/>
          <w:lang w:eastAsia="ru-RU"/>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b w:val="0"/>
          <w:color w:val="000000"/>
          <w:sz w:val="24"/>
          <w:szCs w:val="24"/>
          <w:lang w:eastAsia="ru-RU"/>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b w:val="0"/>
          <w:color w:val="000000"/>
          <w:sz w:val="24"/>
          <w:szCs w:val="24"/>
          <w:lang w:eastAsia="ru-RU"/>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sz w:val="28"/>
          <w:szCs w:val="28"/>
        </w:rPr>
      </w:pPr>
      <w:r>
        <w:rPr>
          <w:b w:val="0"/>
          <w:color w:val="000000"/>
          <w:sz w:val="24"/>
          <w:szCs w:val="24"/>
          <w:lang w:eastAsia="ru-RU"/>
        </w:rPr>
        <w:t xml:space="preserve">                                                                  </w:t>
      </w:r>
      <w:r w:rsidR="002E11E6">
        <w:rPr>
          <w:sz w:val="28"/>
          <w:szCs w:val="28"/>
        </w:rPr>
        <w:t xml:space="preserve"> </w:t>
      </w: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sz w:val="28"/>
          <w:szCs w:val="28"/>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sz w:val="28"/>
          <w:szCs w:val="28"/>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sz w:val="28"/>
          <w:szCs w:val="28"/>
        </w:rPr>
      </w:pPr>
    </w:p>
    <w:p w:rsidR="001A4467" w:rsidRDefault="001A4467" w:rsidP="001A4467">
      <w:pPr>
        <w:pStyle w:val="Bodytext20"/>
        <w:shd w:val="clear" w:color="auto" w:fill="auto"/>
        <w:tabs>
          <w:tab w:val="left" w:leader="underscore" w:pos="3748"/>
          <w:tab w:val="left" w:leader="underscore" w:pos="4478"/>
        </w:tabs>
        <w:spacing w:after="0" w:line="240" w:lineRule="auto"/>
        <w:ind w:right="300" w:firstLine="0"/>
        <w:rPr>
          <w:sz w:val="28"/>
          <w:szCs w:val="28"/>
        </w:rPr>
      </w:pPr>
    </w:p>
    <w:p w:rsidR="006842D2" w:rsidRPr="001A4467" w:rsidRDefault="001A4467" w:rsidP="001A4467">
      <w:pPr>
        <w:pStyle w:val="Bodytext20"/>
        <w:shd w:val="clear" w:color="auto" w:fill="auto"/>
        <w:tabs>
          <w:tab w:val="left" w:leader="underscore" w:pos="3748"/>
          <w:tab w:val="left" w:leader="underscore" w:pos="4478"/>
        </w:tabs>
        <w:spacing w:after="0" w:line="240" w:lineRule="auto"/>
        <w:ind w:right="300" w:firstLine="0"/>
        <w:rPr>
          <w:color w:val="000000"/>
          <w:sz w:val="24"/>
          <w:szCs w:val="24"/>
          <w:lang w:eastAsia="ru-RU"/>
        </w:rPr>
      </w:pPr>
      <w:r>
        <w:rPr>
          <w:sz w:val="28"/>
          <w:szCs w:val="28"/>
        </w:rPr>
        <w:t xml:space="preserve">                                                             </w:t>
      </w:r>
      <w:r w:rsidR="002E11E6">
        <w:rPr>
          <w:sz w:val="28"/>
          <w:szCs w:val="28"/>
        </w:rPr>
        <w:t xml:space="preserve">  Входн</w:t>
      </w:r>
      <w:r w:rsidR="006842D2">
        <w:rPr>
          <w:sz w:val="28"/>
          <w:szCs w:val="28"/>
        </w:rPr>
        <w:t xml:space="preserve">ая диагностика педагогического процесса </w:t>
      </w:r>
    </w:p>
    <w:p w:rsidR="006842D2" w:rsidRDefault="004E4B1E" w:rsidP="006842D2">
      <w:pPr>
        <w:pStyle w:val="Bodytext20"/>
        <w:shd w:val="clear" w:color="auto" w:fill="auto"/>
        <w:tabs>
          <w:tab w:val="left" w:leader="underscore" w:pos="3748"/>
          <w:tab w:val="left" w:leader="underscore" w:pos="4478"/>
        </w:tabs>
        <w:spacing w:after="0" w:line="360" w:lineRule="auto"/>
        <w:ind w:right="300"/>
        <w:rPr>
          <w:sz w:val="28"/>
          <w:szCs w:val="28"/>
        </w:rPr>
      </w:pPr>
      <w:r>
        <w:rPr>
          <w:sz w:val="28"/>
          <w:szCs w:val="28"/>
        </w:rPr>
        <w:t xml:space="preserve">    </w:t>
      </w:r>
      <w:r w:rsidR="00C2060B">
        <w:rPr>
          <w:sz w:val="28"/>
          <w:szCs w:val="28"/>
        </w:rPr>
        <w:t xml:space="preserve">                        </w:t>
      </w:r>
      <w:r w:rsidR="001A4467">
        <w:rPr>
          <w:sz w:val="28"/>
          <w:szCs w:val="28"/>
        </w:rPr>
        <w:t xml:space="preserve">                                        </w:t>
      </w:r>
      <w:r w:rsidR="00C2060B">
        <w:rPr>
          <w:sz w:val="28"/>
          <w:szCs w:val="28"/>
        </w:rPr>
        <w:t xml:space="preserve"> в средней</w:t>
      </w:r>
      <w:r>
        <w:rPr>
          <w:sz w:val="28"/>
          <w:szCs w:val="28"/>
        </w:rPr>
        <w:t xml:space="preserve"> </w:t>
      </w:r>
      <w:r w:rsidR="001A4467">
        <w:rPr>
          <w:sz w:val="28"/>
          <w:szCs w:val="28"/>
        </w:rPr>
        <w:t>группе № 15</w:t>
      </w:r>
      <w:r w:rsidR="006842D2">
        <w:rPr>
          <w:sz w:val="28"/>
          <w:szCs w:val="28"/>
        </w:rPr>
        <w:t xml:space="preserve"> «</w:t>
      </w:r>
      <w:proofErr w:type="spellStart"/>
      <w:r w:rsidR="001A4467">
        <w:rPr>
          <w:sz w:val="28"/>
          <w:szCs w:val="28"/>
        </w:rPr>
        <w:t>Семицветик</w:t>
      </w:r>
      <w:proofErr w:type="spellEnd"/>
      <w:r w:rsidR="006842D2">
        <w:rPr>
          <w:sz w:val="28"/>
          <w:szCs w:val="28"/>
        </w:rPr>
        <w:t xml:space="preserve">» </w:t>
      </w:r>
    </w:p>
    <w:p w:rsidR="006842D2" w:rsidRDefault="006842D2" w:rsidP="006842D2">
      <w:pPr>
        <w:pStyle w:val="Bodytext20"/>
        <w:shd w:val="clear" w:color="auto" w:fill="auto"/>
        <w:tabs>
          <w:tab w:val="left" w:leader="underscore" w:pos="3748"/>
          <w:tab w:val="left" w:leader="underscore" w:pos="4478"/>
        </w:tabs>
        <w:spacing w:after="0" w:line="360" w:lineRule="auto"/>
        <w:ind w:right="300"/>
        <w:rPr>
          <w:sz w:val="28"/>
          <w:szCs w:val="28"/>
        </w:rPr>
      </w:pPr>
      <w:r>
        <w:rPr>
          <w:sz w:val="28"/>
          <w:szCs w:val="28"/>
        </w:rPr>
        <w:t xml:space="preserve">                                                 </w:t>
      </w:r>
      <w:r w:rsidR="001A4467">
        <w:rPr>
          <w:sz w:val="28"/>
          <w:szCs w:val="28"/>
        </w:rPr>
        <w:t xml:space="preserve">                                           </w:t>
      </w:r>
      <w:r w:rsidR="0042644F">
        <w:rPr>
          <w:sz w:val="28"/>
          <w:szCs w:val="28"/>
        </w:rPr>
        <w:t xml:space="preserve"> </w:t>
      </w:r>
      <w:r w:rsidR="00C2060B">
        <w:rPr>
          <w:sz w:val="28"/>
          <w:szCs w:val="28"/>
        </w:rPr>
        <w:t>(4-5</w:t>
      </w:r>
      <w:r>
        <w:rPr>
          <w:sz w:val="28"/>
          <w:szCs w:val="28"/>
        </w:rPr>
        <w:t xml:space="preserve"> лет) </w:t>
      </w:r>
    </w:p>
    <w:p w:rsidR="006842D2" w:rsidRDefault="006842D2" w:rsidP="006842D2">
      <w:pPr>
        <w:pStyle w:val="Bodytext20"/>
        <w:shd w:val="clear" w:color="auto" w:fill="auto"/>
        <w:tabs>
          <w:tab w:val="left" w:leader="underscore" w:pos="3748"/>
          <w:tab w:val="left" w:leader="underscore" w:pos="4478"/>
        </w:tabs>
        <w:spacing w:after="0" w:line="360" w:lineRule="auto"/>
        <w:ind w:right="300"/>
        <w:rPr>
          <w:sz w:val="28"/>
          <w:szCs w:val="28"/>
        </w:rPr>
      </w:pPr>
      <w:r>
        <w:rPr>
          <w:sz w:val="28"/>
          <w:szCs w:val="28"/>
        </w:rPr>
        <w:t xml:space="preserve">                              </w:t>
      </w:r>
      <w:r w:rsidR="0042644F">
        <w:rPr>
          <w:sz w:val="28"/>
          <w:szCs w:val="28"/>
        </w:rPr>
        <w:t xml:space="preserve">   </w:t>
      </w:r>
      <w:r w:rsidR="001A4467">
        <w:rPr>
          <w:sz w:val="28"/>
          <w:szCs w:val="28"/>
        </w:rPr>
        <w:t xml:space="preserve">                                        </w:t>
      </w:r>
      <w:r w:rsidR="0042644F">
        <w:rPr>
          <w:sz w:val="28"/>
          <w:szCs w:val="28"/>
        </w:rPr>
        <w:t xml:space="preserve">  </w:t>
      </w:r>
      <w:proofErr w:type="gramStart"/>
      <w:r w:rsidR="001A4467">
        <w:rPr>
          <w:sz w:val="28"/>
          <w:szCs w:val="28"/>
        </w:rPr>
        <w:t>на  2025</w:t>
      </w:r>
      <w:proofErr w:type="gramEnd"/>
      <w:r w:rsidR="001A4467">
        <w:rPr>
          <w:sz w:val="28"/>
          <w:szCs w:val="28"/>
        </w:rPr>
        <w:t>/2026</w:t>
      </w:r>
      <w:r>
        <w:rPr>
          <w:sz w:val="28"/>
          <w:szCs w:val="28"/>
        </w:rPr>
        <w:t xml:space="preserve"> учебный год</w:t>
      </w:r>
    </w:p>
    <w:p w:rsidR="006842D2" w:rsidRDefault="006842D2" w:rsidP="006842D2">
      <w:pPr>
        <w:pStyle w:val="Bodytext30"/>
        <w:shd w:val="clear" w:color="auto" w:fill="auto"/>
        <w:tabs>
          <w:tab w:val="right" w:pos="2670"/>
          <w:tab w:val="right" w:pos="2982"/>
        </w:tabs>
        <w:spacing w:before="0" w:after="0" w:line="360" w:lineRule="auto"/>
        <w:ind w:left="20"/>
        <w:jc w:val="center"/>
        <w:rPr>
          <w:sz w:val="28"/>
          <w:szCs w:val="28"/>
        </w:rPr>
      </w:pPr>
    </w:p>
    <w:p w:rsidR="006842D2" w:rsidRDefault="006842D2" w:rsidP="006842D2">
      <w:pPr>
        <w:pStyle w:val="Bodytext30"/>
        <w:shd w:val="clear" w:color="auto" w:fill="auto"/>
        <w:tabs>
          <w:tab w:val="right" w:pos="2670"/>
          <w:tab w:val="right" w:pos="2982"/>
        </w:tabs>
        <w:spacing w:before="0" w:after="0" w:line="360" w:lineRule="auto"/>
        <w:ind w:left="20"/>
        <w:jc w:val="center"/>
        <w:rPr>
          <w:sz w:val="28"/>
          <w:szCs w:val="28"/>
        </w:rPr>
      </w:pPr>
    </w:p>
    <w:p w:rsidR="006842D2" w:rsidRDefault="006842D2" w:rsidP="006842D2">
      <w:pPr>
        <w:pStyle w:val="Bodytext30"/>
        <w:shd w:val="clear" w:color="auto" w:fill="auto"/>
        <w:tabs>
          <w:tab w:val="right" w:pos="2670"/>
          <w:tab w:val="right" w:pos="2982"/>
        </w:tabs>
        <w:spacing w:before="0" w:after="0" w:line="360" w:lineRule="auto"/>
        <w:ind w:left="20"/>
        <w:jc w:val="center"/>
        <w:rPr>
          <w:sz w:val="28"/>
          <w:szCs w:val="28"/>
        </w:rPr>
      </w:pPr>
    </w:p>
    <w:p w:rsidR="006842D2" w:rsidRDefault="006842D2" w:rsidP="006842D2">
      <w:pPr>
        <w:pStyle w:val="Bodytext30"/>
        <w:shd w:val="clear" w:color="auto" w:fill="auto"/>
        <w:tabs>
          <w:tab w:val="right" w:pos="2670"/>
          <w:tab w:val="right" w:pos="2982"/>
        </w:tabs>
        <w:spacing w:before="0" w:after="0" w:line="360" w:lineRule="auto"/>
        <w:ind w:left="20"/>
        <w:jc w:val="center"/>
        <w:rPr>
          <w:sz w:val="28"/>
          <w:szCs w:val="28"/>
        </w:rPr>
      </w:pPr>
    </w:p>
    <w:p w:rsidR="006842D2" w:rsidRDefault="006842D2" w:rsidP="006842D2">
      <w:pPr>
        <w:pStyle w:val="Bodytext30"/>
        <w:shd w:val="clear" w:color="auto" w:fill="auto"/>
        <w:spacing w:before="0" w:after="0" w:line="360" w:lineRule="auto"/>
        <w:ind w:left="20"/>
        <w:rPr>
          <w:b w:val="0"/>
          <w:sz w:val="28"/>
          <w:szCs w:val="28"/>
        </w:rPr>
      </w:pPr>
    </w:p>
    <w:p w:rsidR="006842D2" w:rsidRDefault="006842D2" w:rsidP="006842D2">
      <w:pPr>
        <w:pStyle w:val="Bodytext30"/>
        <w:shd w:val="clear" w:color="auto" w:fill="auto"/>
        <w:spacing w:before="0" w:after="0" w:line="360" w:lineRule="auto"/>
        <w:ind w:left="2124"/>
        <w:rPr>
          <w:b w:val="0"/>
          <w:sz w:val="28"/>
          <w:szCs w:val="28"/>
        </w:rPr>
      </w:pPr>
    </w:p>
    <w:p w:rsidR="006842D2" w:rsidRDefault="006842D2" w:rsidP="006842D2">
      <w:pPr>
        <w:pStyle w:val="Bodytext30"/>
        <w:shd w:val="clear" w:color="auto" w:fill="auto"/>
        <w:spacing w:before="0" w:after="0" w:line="360" w:lineRule="auto"/>
        <w:ind w:left="2124"/>
        <w:rPr>
          <w:b w:val="0"/>
          <w:sz w:val="28"/>
          <w:szCs w:val="28"/>
        </w:rPr>
      </w:pPr>
    </w:p>
    <w:p w:rsidR="00245953" w:rsidRDefault="00245953" w:rsidP="006842D2">
      <w:pPr>
        <w:pStyle w:val="Bodytext30"/>
        <w:shd w:val="clear" w:color="auto" w:fill="auto"/>
        <w:spacing w:before="0" w:after="0" w:line="240" w:lineRule="auto"/>
        <w:rPr>
          <w:b w:val="0"/>
          <w:sz w:val="24"/>
          <w:szCs w:val="24"/>
        </w:rPr>
      </w:pPr>
    </w:p>
    <w:p w:rsidR="00245953" w:rsidRDefault="00245953" w:rsidP="006842D2">
      <w:pPr>
        <w:pStyle w:val="Bodytext30"/>
        <w:shd w:val="clear" w:color="auto" w:fill="auto"/>
        <w:spacing w:before="0" w:after="0" w:line="240" w:lineRule="auto"/>
        <w:rPr>
          <w:b w:val="0"/>
          <w:sz w:val="24"/>
          <w:szCs w:val="24"/>
        </w:rPr>
      </w:pPr>
    </w:p>
    <w:p w:rsidR="00245953" w:rsidRDefault="00245953" w:rsidP="006842D2">
      <w:pPr>
        <w:pStyle w:val="Bodytext30"/>
        <w:shd w:val="clear" w:color="auto" w:fill="auto"/>
        <w:spacing w:before="0" w:after="0" w:line="240" w:lineRule="auto"/>
        <w:rPr>
          <w:b w:val="0"/>
          <w:sz w:val="24"/>
          <w:szCs w:val="24"/>
        </w:rPr>
      </w:pPr>
    </w:p>
    <w:p w:rsidR="00245953" w:rsidRDefault="00245953" w:rsidP="006842D2">
      <w:pPr>
        <w:pStyle w:val="Bodytext30"/>
        <w:shd w:val="clear" w:color="auto" w:fill="auto"/>
        <w:spacing w:before="0" w:after="0" w:line="240" w:lineRule="auto"/>
        <w:rPr>
          <w:b w:val="0"/>
          <w:sz w:val="24"/>
          <w:szCs w:val="24"/>
        </w:rPr>
      </w:pPr>
    </w:p>
    <w:p w:rsidR="006842D2" w:rsidRPr="00245953" w:rsidRDefault="00245953" w:rsidP="006842D2">
      <w:pPr>
        <w:pStyle w:val="Bodytext30"/>
        <w:shd w:val="clear" w:color="auto" w:fill="auto"/>
        <w:spacing w:before="0" w:after="0" w:line="240" w:lineRule="auto"/>
        <w:rPr>
          <w:sz w:val="28"/>
          <w:szCs w:val="28"/>
        </w:rPr>
      </w:pPr>
      <w:r>
        <w:rPr>
          <w:b w:val="0"/>
          <w:sz w:val="24"/>
          <w:szCs w:val="24"/>
        </w:rPr>
        <w:t xml:space="preserve">                                 </w:t>
      </w:r>
      <w:r w:rsidR="001A4467">
        <w:rPr>
          <w:b w:val="0"/>
          <w:sz w:val="24"/>
          <w:szCs w:val="24"/>
        </w:rPr>
        <w:t xml:space="preserve">  </w:t>
      </w:r>
      <w:r>
        <w:rPr>
          <w:b w:val="0"/>
          <w:sz w:val="24"/>
          <w:szCs w:val="24"/>
        </w:rPr>
        <w:t xml:space="preserve">                                                                                       </w:t>
      </w:r>
      <w:r w:rsidR="001A4467">
        <w:rPr>
          <w:b w:val="0"/>
          <w:sz w:val="24"/>
          <w:szCs w:val="24"/>
        </w:rPr>
        <w:t xml:space="preserve">                                        </w:t>
      </w:r>
      <w:r>
        <w:rPr>
          <w:b w:val="0"/>
          <w:sz w:val="24"/>
          <w:szCs w:val="24"/>
        </w:rPr>
        <w:t xml:space="preserve">     </w:t>
      </w:r>
      <w:r w:rsidR="006842D2" w:rsidRPr="00245953">
        <w:rPr>
          <w:sz w:val="24"/>
          <w:szCs w:val="24"/>
        </w:rPr>
        <w:t>Воспитатель:</w:t>
      </w:r>
    </w:p>
    <w:p w:rsidR="00245953" w:rsidRDefault="001A4467" w:rsidP="006842D2">
      <w:pPr>
        <w:pStyle w:val="1"/>
        <w:shd w:val="clear" w:color="auto" w:fill="auto"/>
        <w:spacing w:before="0" w:after="0" w:line="240" w:lineRule="auto"/>
        <w:ind w:left="2124"/>
        <w:rPr>
          <w:sz w:val="24"/>
          <w:szCs w:val="24"/>
        </w:rPr>
      </w:pPr>
      <w:r>
        <w:rPr>
          <w:sz w:val="24"/>
          <w:szCs w:val="24"/>
        </w:rPr>
        <w:t xml:space="preserve">                                                                                                                                                                </w:t>
      </w:r>
      <w:proofErr w:type="spellStart"/>
      <w:r>
        <w:rPr>
          <w:sz w:val="24"/>
          <w:szCs w:val="24"/>
        </w:rPr>
        <w:t>Грудинина</w:t>
      </w:r>
      <w:proofErr w:type="spellEnd"/>
      <w:r>
        <w:rPr>
          <w:sz w:val="24"/>
          <w:szCs w:val="24"/>
        </w:rPr>
        <w:t xml:space="preserve"> Н.В</w:t>
      </w:r>
    </w:p>
    <w:p w:rsidR="00245953" w:rsidRDefault="00245953" w:rsidP="006842D2">
      <w:pPr>
        <w:pStyle w:val="1"/>
        <w:shd w:val="clear" w:color="auto" w:fill="auto"/>
        <w:spacing w:before="0" w:after="0" w:line="240" w:lineRule="auto"/>
        <w:ind w:left="2124"/>
        <w:rPr>
          <w:sz w:val="24"/>
          <w:szCs w:val="24"/>
        </w:rPr>
      </w:pPr>
    </w:p>
    <w:p w:rsidR="00245953" w:rsidRDefault="00245953" w:rsidP="006842D2">
      <w:pPr>
        <w:pStyle w:val="1"/>
        <w:shd w:val="clear" w:color="auto" w:fill="auto"/>
        <w:spacing w:before="0" w:after="0" w:line="240" w:lineRule="auto"/>
        <w:ind w:left="2124"/>
        <w:rPr>
          <w:sz w:val="24"/>
          <w:szCs w:val="24"/>
        </w:rPr>
      </w:pPr>
    </w:p>
    <w:p w:rsidR="00245953" w:rsidRDefault="00245953" w:rsidP="006842D2">
      <w:pPr>
        <w:pStyle w:val="1"/>
        <w:shd w:val="clear" w:color="auto" w:fill="auto"/>
        <w:spacing w:before="0" w:after="0" w:line="240" w:lineRule="auto"/>
        <w:ind w:left="2124"/>
        <w:rPr>
          <w:sz w:val="24"/>
          <w:szCs w:val="24"/>
        </w:rPr>
      </w:pPr>
    </w:p>
    <w:p w:rsidR="001A4467" w:rsidRDefault="001A4467" w:rsidP="001A4467">
      <w:pPr>
        <w:pStyle w:val="1"/>
        <w:shd w:val="clear" w:color="auto" w:fill="auto"/>
        <w:spacing w:before="0" w:after="0" w:line="240" w:lineRule="auto"/>
        <w:rPr>
          <w:sz w:val="24"/>
          <w:szCs w:val="24"/>
        </w:rPr>
      </w:pPr>
    </w:p>
    <w:p w:rsidR="001A4467" w:rsidRDefault="001A4467" w:rsidP="001A4467">
      <w:pPr>
        <w:pStyle w:val="1"/>
        <w:shd w:val="clear" w:color="auto" w:fill="auto"/>
        <w:spacing w:before="0" w:after="0" w:line="240" w:lineRule="auto"/>
        <w:rPr>
          <w:sz w:val="24"/>
          <w:szCs w:val="24"/>
        </w:rPr>
      </w:pPr>
    </w:p>
    <w:p w:rsidR="001A4467" w:rsidRDefault="001A4467" w:rsidP="001A4467">
      <w:pPr>
        <w:pStyle w:val="1"/>
        <w:shd w:val="clear" w:color="auto" w:fill="auto"/>
        <w:spacing w:before="0" w:after="0" w:line="240" w:lineRule="auto"/>
        <w:rPr>
          <w:sz w:val="24"/>
          <w:szCs w:val="24"/>
        </w:rPr>
      </w:pPr>
    </w:p>
    <w:p w:rsidR="001A4467" w:rsidRDefault="001A4467" w:rsidP="001A4467">
      <w:pPr>
        <w:pStyle w:val="1"/>
        <w:shd w:val="clear" w:color="auto" w:fill="auto"/>
        <w:spacing w:before="0" w:after="0" w:line="240" w:lineRule="auto"/>
        <w:rPr>
          <w:sz w:val="24"/>
          <w:szCs w:val="24"/>
        </w:rPr>
      </w:pPr>
    </w:p>
    <w:p w:rsidR="006842D2" w:rsidRDefault="006842D2" w:rsidP="001A4467">
      <w:pPr>
        <w:pStyle w:val="1"/>
        <w:shd w:val="clear" w:color="auto" w:fill="auto"/>
        <w:spacing w:before="0" w:after="0" w:line="240" w:lineRule="auto"/>
        <w:rPr>
          <w:sz w:val="24"/>
          <w:szCs w:val="24"/>
        </w:rPr>
      </w:pPr>
      <w:r>
        <w:rPr>
          <w:color w:val="000000"/>
          <w:sz w:val="24"/>
          <w:szCs w:val="24"/>
          <w:lang w:eastAsia="ru-RU"/>
        </w:rPr>
        <w:t>С целью определения степени освоения детьми образовательной программы и влияния образовательного процесса, организованного в дошкольном учре</w:t>
      </w:r>
      <w:r w:rsidR="002E11E6">
        <w:rPr>
          <w:color w:val="000000"/>
          <w:sz w:val="24"/>
          <w:szCs w:val="24"/>
          <w:lang w:eastAsia="ru-RU"/>
        </w:rPr>
        <w:t xml:space="preserve">ждении, на развитие детей </w:t>
      </w:r>
      <w:r>
        <w:rPr>
          <w:color w:val="000000"/>
          <w:sz w:val="24"/>
          <w:szCs w:val="24"/>
          <w:lang w:eastAsia="ru-RU"/>
        </w:rPr>
        <w:t xml:space="preserve">проводилась входная диагностика достижения детьми планируемых результатов освоения образовательной программы. </w:t>
      </w:r>
    </w:p>
    <w:p w:rsidR="006842D2" w:rsidRPr="00245953" w:rsidRDefault="006842D2" w:rsidP="006842D2">
      <w:pPr>
        <w:shd w:val="clear" w:color="auto" w:fill="FFFFFF"/>
        <w:spacing w:after="0" w:line="360" w:lineRule="auto"/>
        <w:ind w:firstLine="708"/>
        <w:rPr>
          <w:rFonts w:ascii="Times New Roman" w:eastAsia="Times New Roman" w:hAnsi="Times New Roman" w:cs="Times New Roman"/>
          <w:sz w:val="24"/>
          <w:szCs w:val="24"/>
          <w:lang w:eastAsia="ru-RU"/>
        </w:rPr>
      </w:pPr>
      <w:r w:rsidRPr="00245953">
        <w:rPr>
          <w:rFonts w:ascii="Times New Roman" w:eastAsia="Times New Roman" w:hAnsi="Times New Roman" w:cs="Times New Roman"/>
          <w:bCs/>
          <w:sz w:val="24"/>
          <w:szCs w:val="24"/>
          <w:lang w:eastAsia="ru-RU"/>
        </w:rPr>
        <w:t>Объектом</w:t>
      </w:r>
      <w:r w:rsidRPr="00245953">
        <w:rPr>
          <w:rFonts w:ascii="Times New Roman" w:eastAsia="Times New Roman" w:hAnsi="Times New Roman" w:cs="Times New Roman"/>
          <w:sz w:val="24"/>
          <w:szCs w:val="24"/>
          <w:lang w:eastAsia="ru-RU"/>
        </w:rPr>
        <w:t> мониторинга являются физические, интеллектуальные и личностные качества воспитанников.</w:t>
      </w:r>
    </w:p>
    <w:p w:rsidR="006842D2" w:rsidRPr="00245953" w:rsidRDefault="006842D2" w:rsidP="006842D2">
      <w:pPr>
        <w:shd w:val="clear" w:color="auto" w:fill="FFFFFF"/>
        <w:spacing w:after="0" w:line="360" w:lineRule="auto"/>
        <w:rPr>
          <w:rFonts w:ascii="Times New Roman" w:eastAsia="Times New Roman" w:hAnsi="Times New Roman" w:cs="Times New Roman"/>
          <w:sz w:val="24"/>
          <w:szCs w:val="24"/>
          <w:lang w:eastAsia="ru-RU"/>
        </w:rPr>
      </w:pPr>
      <w:r w:rsidRPr="00245953">
        <w:rPr>
          <w:rFonts w:ascii="Times New Roman" w:eastAsia="Times New Roman" w:hAnsi="Times New Roman" w:cs="Times New Roman"/>
          <w:bCs/>
          <w:sz w:val="24"/>
          <w:szCs w:val="24"/>
          <w:lang w:eastAsia="ru-RU"/>
        </w:rPr>
        <w:t>Предметом</w:t>
      </w:r>
      <w:r w:rsidRPr="00245953">
        <w:rPr>
          <w:rFonts w:ascii="Times New Roman" w:eastAsia="Times New Roman" w:hAnsi="Times New Roman" w:cs="Times New Roman"/>
          <w:b/>
          <w:bCs/>
          <w:sz w:val="24"/>
          <w:szCs w:val="24"/>
          <w:lang w:eastAsia="ru-RU"/>
        </w:rPr>
        <w:t> </w:t>
      </w:r>
      <w:r w:rsidRPr="00245953">
        <w:rPr>
          <w:rFonts w:ascii="Times New Roman" w:eastAsia="Times New Roman" w:hAnsi="Times New Roman" w:cs="Times New Roman"/>
          <w:sz w:val="24"/>
          <w:szCs w:val="24"/>
          <w:lang w:eastAsia="ru-RU"/>
        </w:rPr>
        <w:t>мониторингового исследования являются навыки и умения детей.</w:t>
      </w:r>
    </w:p>
    <w:p w:rsidR="006842D2" w:rsidRPr="00245953" w:rsidRDefault="006842D2" w:rsidP="004E4B1E">
      <w:pPr>
        <w:shd w:val="clear" w:color="auto" w:fill="FFFFFF"/>
        <w:spacing w:after="0" w:line="360" w:lineRule="auto"/>
        <w:jc w:val="both"/>
        <w:rPr>
          <w:rFonts w:ascii="Times New Roman" w:eastAsia="Times New Roman" w:hAnsi="Times New Roman" w:cs="Times New Roman"/>
          <w:sz w:val="24"/>
          <w:szCs w:val="24"/>
          <w:lang w:eastAsia="ru-RU"/>
        </w:rPr>
      </w:pPr>
      <w:r w:rsidRPr="00245953">
        <w:rPr>
          <w:rFonts w:ascii="Times New Roman" w:eastAsia="Times New Roman" w:hAnsi="Times New Roman" w:cs="Times New Roman"/>
          <w:bCs/>
          <w:sz w:val="24"/>
          <w:szCs w:val="24"/>
          <w:lang w:eastAsia="ru-RU"/>
        </w:rPr>
        <w:t>Субъект </w:t>
      </w:r>
      <w:r w:rsidRPr="00245953">
        <w:rPr>
          <w:rFonts w:ascii="Times New Roman" w:eastAsia="Times New Roman" w:hAnsi="Times New Roman" w:cs="Times New Roman"/>
          <w:sz w:val="24"/>
          <w:szCs w:val="24"/>
          <w:lang w:eastAsia="ru-RU"/>
        </w:rPr>
        <w:t>мониторинга – дети дошкольного возраста.</w:t>
      </w:r>
    </w:p>
    <w:p w:rsidR="006842D2" w:rsidRDefault="004E4B1E" w:rsidP="006842D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842D2">
        <w:rPr>
          <w:rFonts w:ascii="Times New Roman" w:eastAsia="Times New Roman" w:hAnsi="Times New Roman" w:cs="Times New Roman"/>
          <w:color w:val="000000"/>
          <w:sz w:val="24"/>
          <w:szCs w:val="24"/>
          <w:lang w:eastAsia="ru-RU"/>
        </w:rPr>
        <w:t>Воспитательно-образовательный процес</w:t>
      </w:r>
      <w:r w:rsidR="00C2060B">
        <w:rPr>
          <w:rFonts w:ascii="Times New Roman" w:eastAsia="Times New Roman" w:hAnsi="Times New Roman" w:cs="Times New Roman"/>
          <w:color w:val="000000"/>
          <w:sz w:val="24"/>
          <w:szCs w:val="24"/>
          <w:lang w:eastAsia="ru-RU"/>
        </w:rPr>
        <w:t>с в средн</w:t>
      </w:r>
      <w:r w:rsidR="006842D2">
        <w:rPr>
          <w:rFonts w:ascii="Times New Roman" w:eastAsia="Times New Roman" w:hAnsi="Times New Roman" w:cs="Times New Roman"/>
          <w:color w:val="000000"/>
          <w:sz w:val="24"/>
          <w:szCs w:val="24"/>
          <w:lang w:eastAsia="ru-RU"/>
        </w:rPr>
        <w:t xml:space="preserve">ей группе выстроен на основе </w:t>
      </w:r>
    </w:p>
    <w:p w:rsidR="006842D2" w:rsidRDefault="006842D2" w:rsidP="006842D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примерной основной общеобразовательной программы дошкольного образования «От рождения до школы» под редакцией Н.Е. </w:t>
      </w:r>
      <w:proofErr w:type="spellStart"/>
      <w:r>
        <w:rPr>
          <w:rFonts w:ascii="Times New Roman" w:eastAsia="Times New Roman" w:hAnsi="Times New Roman" w:cs="Times New Roman"/>
          <w:color w:val="000000"/>
          <w:sz w:val="24"/>
          <w:szCs w:val="24"/>
          <w:lang w:eastAsia="ru-RU"/>
        </w:rPr>
        <w:t>Вераксы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Т.С.Комаровой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М.А.Васильевой</w:t>
      </w:r>
      <w:proofErr w:type="spellEnd"/>
      <w:r>
        <w:rPr>
          <w:rFonts w:ascii="Times New Roman" w:eastAsia="Times New Roman" w:hAnsi="Times New Roman" w:cs="Times New Roman"/>
          <w:color w:val="000000"/>
          <w:sz w:val="24"/>
          <w:szCs w:val="24"/>
          <w:lang w:eastAsia="ru-RU"/>
        </w:rPr>
        <w:t>.</w:t>
      </w:r>
    </w:p>
    <w:p w:rsidR="006842D2" w:rsidRDefault="006842D2" w:rsidP="006842D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Обследовано: </w:t>
      </w:r>
      <w:r w:rsidR="001A4467">
        <w:rPr>
          <w:rFonts w:ascii="Times New Roman" w:eastAsia="Times New Roman" w:hAnsi="Times New Roman" w:cs="Times New Roman"/>
          <w:color w:val="000000"/>
          <w:sz w:val="24"/>
          <w:szCs w:val="24"/>
          <w:lang w:eastAsia="ru-RU"/>
        </w:rPr>
        <w:t xml:space="preserve">16 </w:t>
      </w:r>
      <w:r w:rsidR="00C2060B">
        <w:rPr>
          <w:rFonts w:ascii="Times New Roman" w:eastAsia="Times New Roman" w:hAnsi="Times New Roman" w:cs="Times New Roman"/>
          <w:color w:val="000000"/>
          <w:sz w:val="24"/>
          <w:szCs w:val="24"/>
          <w:lang w:eastAsia="ru-RU"/>
        </w:rPr>
        <w:t>воспитанников</w:t>
      </w:r>
      <w:r>
        <w:rPr>
          <w:rFonts w:ascii="Times New Roman" w:eastAsia="Times New Roman" w:hAnsi="Times New Roman" w:cs="Times New Roman"/>
          <w:color w:val="000000"/>
          <w:sz w:val="24"/>
          <w:szCs w:val="24"/>
          <w:lang w:eastAsia="ru-RU"/>
        </w:rPr>
        <w:t>.</w:t>
      </w:r>
    </w:p>
    <w:p w:rsidR="006842D2" w:rsidRDefault="001A4467" w:rsidP="006842D2">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Сроки проведения: октябрь 2025</w:t>
      </w:r>
      <w:r w:rsidR="006842D2">
        <w:rPr>
          <w:rFonts w:ascii="Times New Roman" w:eastAsia="Times New Roman" w:hAnsi="Times New Roman" w:cs="Times New Roman"/>
          <w:bCs/>
          <w:color w:val="000000"/>
          <w:sz w:val="24"/>
          <w:szCs w:val="24"/>
          <w:lang w:eastAsia="ru-RU"/>
        </w:rPr>
        <w:t xml:space="preserve"> год</w:t>
      </w:r>
      <w:r w:rsidR="002E11E6">
        <w:rPr>
          <w:rFonts w:ascii="Times New Roman" w:eastAsia="Times New Roman" w:hAnsi="Times New Roman" w:cs="Times New Roman"/>
          <w:bCs/>
          <w:color w:val="000000"/>
          <w:sz w:val="24"/>
          <w:szCs w:val="24"/>
          <w:lang w:eastAsia="ru-RU"/>
        </w:rPr>
        <w:t>.</w:t>
      </w:r>
    </w:p>
    <w:p w:rsidR="00D477E1" w:rsidRDefault="00AD0937" w:rsidP="00AD0937">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8"/>
          <w:szCs w:val="28"/>
        </w:rPr>
        <w:t xml:space="preserve">                               </w:t>
      </w:r>
    </w:p>
    <w:tbl>
      <w:tblPr>
        <w:tblStyle w:val="a3"/>
        <w:tblW w:w="0" w:type="auto"/>
        <w:tblInd w:w="-459" w:type="dxa"/>
        <w:tblLayout w:type="fixed"/>
        <w:tblLook w:val="04A0" w:firstRow="1" w:lastRow="0" w:firstColumn="1" w:lastColumn="0" w:noHBand="0" w:noVBand="1"/>
      </w:tblPr>
      <w:tblGrid>
        <w:gridCol w:w="1398"/>
        <w:gridCol w:w="1333"/>
        <w:gridCol w:w="1718"/>
        <w:gridCol w:w="2012"/>
        <w:gridCol w:w="1771"/>
        <w:gridCol w:w="1044"/>
        <w:gridCol w:w="250"/>
      </w:tblGrid>
      <w:tr w:rsidR="00D477E1" w:rsidTr="00D477E1">
        <w:trPr>
          <w:trHeight w:val="175"/>
        </w:trPr>
        <w:tc>
          <w:tcPr>
            <w:tcW w:w="1398" w:type="dxa"/>
            <w:vMerge w:val="restart"/>
            <w:tcBorders>
              <w:top w:val="single" w:sz="4" w:space="0" w:color="auto"/>
              <w:left w:val="single" w:sz="4" w:space="0" w:color="auto"/>
              <w:bottom w:val="single" w:sz="4" w:space="0" w:color="auto"/>
              <w:right w:val="single" w:sz="4" w:space="0" w:color="auto"/>
            </w:tcBorders>
            <w:hideMark/>
          </w:tcPr>
          <w:p w:rsidR="00D477E1" w:rsidRDefault="00D477E1">
            <w:pPr>
              <w:spacing w:after="160" w:line="252" w:lineRule="auto"/>
              <w:rPr>
                <w:rFonts w:ascii="Times New Roman" w:eastAsia="Calibri" w:hAnsi="Times New Roman" w:cs="Times New Roman"/>
                <w:b/>
                <w:sz w:val="24"/>
                <w:szCs w:val="28"/>
              </w:rPr>
            </w:pPr>
            <w:r>
              <w:rPr>
                <w:rFonts w:ascii="Times New Roman" w:eastAsia="Calibri" w:hAnsi="Times New Roman" w:cs="Times New Roman"/>
                <w:b/>
                <w:sz w:val="24"/>
                <w:szCs w:val="28"/>
              </w:rPr>
              <w:t>Уровни</w:t>
            </w:r>
          </w:p>
        </w:tc>
        <w:tc>
          <w:tcPr>
            <w:tcW w:w="8128" w:type="dxa"/>
            <w:gridSpan w:val="6"/>
            <w:tcBorders>
              <w:top w:val="single" w:sz="4" w:space="0" w:color="auto"/>
              <w:left w:val="single" w:sz="4" w:space="0" w:color="auto"/>
              <w:bottom w:val="single" w:sz="4" w:space="0" w:color="auto"/>
              <w:right w:val="single" w:sz="4" w:space="0" w:color="auto"/>
            </w:tcBorders>
            <w:hideMark/>
          </w:tcPr>
          <w:p w:rsidR="00D477E1" w:rsidRDefault="00D477E1">
            <w:pPr>
              <w:spacing w:after="160" w:line="252"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Уровни овладения необходимыми навыками и умениями по образовательным областям</w:t>
            </w:r>
          </w:p>
        </w:tc>
      </w:tr>
      <w:tr w:rsidR="00D477E1" w:rsidTr="00D477E1">
        <w:trPr>
          <w:trHeight w:val="1323"/>
        </w:trPr>
        <w:tc>
          <w:tcPr>
            <w:tcW w:w="1398" w:type="dxa"/>
            <w:vMerge/>
            <w:tcBorders>
              <w:top w:val="single" w:sz="4" w:space="0" w:color="auto"/>
              <w:left w:val="single" w:sz="4" w:space="0" w:color="auto"/>
              <w:bottom w:val="single" w:sz="4" w:space="0" w:color="auto"/>
              <w:right w:val="single" w:sz="4" w:space="0" w:color="auto"/>
            </w:tcBorders>
            <w:vAlign w:val="center"/>
            <w:hideMark/>
          </w:tcPr>
          <w:p w:rsidR="00D477E1" w:rsidRDefault="00D477E1">
            <w:pPr>
              <w:rPr>
                <w:rFonts w:ascii="Times New Roman" w:eastAsia="Calibri" w:hAnsi="Times New Roman" w:cs="Times New Roman"/>
                <w:b/>
                <w:sz w:val="24"/>
                <w:szCs w:val="28"/>
              </w:rPr>
            </w:pPr>
          </w:p>
        </w:tc>
        <w:tc>
          <w:tcPr>
            <w:tcW w:w="1333" w:type="dxa"/>
            <w:tcBorders>
              <w:top w:val="single" w:sz="4" w:space="0" w:color="auto"/>
              <w:left w:val="single" w:sz="4" w:space="0" w:color="auto"/>
              <w:bottom w:val="single" w:sz="4" w:space="0" w:color="auto"/>
              <w:right w:val="single" w:sz="4" w:space="0" w:color="auto"/>
            </w:tcBorders>
            <w:hideMark/>
          </w:tcPr>
          <w:p w:rsidR="00D477E1" w:rsidRDefault="00D477E1">
            <w:pPr>
              <w:rPr>
                <w:rFonts w:ascii="Times New Roman" w:hAnsi="Times New Roman" w:cs="Times New Roman"/>
              </w:rPr>
            </w:pPr>
            <w:r>
              <w:rPr>
                <w:rFonts w:ascii="Times New Roman" w:hAnsi="Times New Roman" w:cs="Times New Roman"/>
              </w:rPr>
              <w:t>Физическое развитие</w:t>
            </w:r>
          </w:p>
        </w:tc>
        <w:tc>
          <w:tcPr>
            <w:tcW w:w="1718" w:type="dxa"/>
            <w:tcBorders>
              <w:top w:val="single" w:sz="4" w:space="0" w:color="auto"/>
              <w:left w:val="single" w:sz="4" w:space="0" w:color="auto"/>
              <w:bottom w:val="single" w:sz="4" w:space="0" w:color="auto"/>
              <w:right w:val="single" w:sz="4" w:space="0" w:color="auto"/>
            </w:tcBorders>
            <w:hideMark/>
          </w:tcPr>
          <w:p w:rsidR="00D477E1" w:rsidRDefault="00D477E1">
            <w:pPr>
              <w:rPr>
                <w:rFonts w:ascii="Times New Roman" w:hAnsi="Times New Roman" w:cs="Times New Roman"/>
              </w:rPr>
            </w:pPr>
            <w:r>
              <w:rPr>
                <w:rFonts w:ascii="Times New Roman" w:hAnsi="Times New Roman" w:cs="Times New Roman"/>
              </w:rPr>
              <w:t>Познавательное развитие</w:t>
            </w:r>
          </w:p>
        </w:tc>
        <w:tc>
          <w:tcPr>
            <w:tcW w:w="2012" w:type="dxa"/>
            <w:tcBorders>
              <w:top w:val="single" w:sz="4" w:space="0" w:color="auto"/>
              <w:left w:val="single" w:sz="4" w:space="0" w:color="auto"/>
              <w:bottom w:val="single" w:sz="4" w:space="0" w:color="auto"/>
              <w:right w:val="single" w:sz="4" w:space="0" w:color="auto"/>
            </w:tcBorders>
            <w:hideMark/>
          </w:tcPr>
          <w:p w:rsidR="00D477E1" w:rsidRDefault="004E4B1E">
            <w:pPr>
              <w:rPr>
                <w:rFonts w:ascii="Times New Roman" w:hAnsi="Times New Roman" w:cs="Times New Roman"/>
              </w:rPr>
            </w:pPr>
            <w:r>
              <w:rPr>
                <w:rFonts w:ascii="Times New Roman" w:hAnsi="Times New Roman" w:cs="Times New Roman"/>
              </w:rPr>
              <w:t>Социально-комму</w:t>
            </w:r>
            <w:r w:rsidR="00D477E1">
              <w:rPr>
                <w:rFonts w:ascii="Times New Roman" w:hAnsi="Times New Roman" w:cs="Times New Roman"/>
              </w:rPr>
              <w:t>никативное развитие</w:t>
            </w:r>
          </w:p>
        </w:tc>
        <w:tc>
          <w:tcPr>
            <w:tcW w:w="1771" w:type="dxa"/>
            <w:tcBorders>
              <w:top w:val="single" w:sz="4" w:space="0" w:color="auto"/>
              <w:left w:val="single" w:sz="4" w:space="0" w:color="auto"/>
              <w:bottom w:val="single" w:sz="4" w:space="0" w:color="auto"/>
              <w:right w:val="single" w:sz="4" w:space="0" w:color="auto"/>
            </w:tcBorders>
            <w:hideMark/>
          </w:tcPr>
          <w:p w:rsidR="00D477E1" w:rsidRDefault="00D477E1">
            <w:pPr>
              <w:rPr>
                <w:rFonts w:ascii="Times New Roman" w:hAnsi="Times New Roman" w:cs="Times New Roman"/>
              </w:rPr>
            </w:pPr>
            <w:r>
              <w:rPr>
                <w:rFonts w:ascii="Times New Roman" w:hAnsi="Times New Roman" w:cs="Times New Roman"/>
              </w:rPr>
              <w:t>Художественно-эстетическое развитие</w:t>
            </w:r>
          </w:p>
        </w:tc>
        <w:tc>
          <w:tcPr>
            <w:tcW w:w="1044" w:type="dxa"/>
            <w:tcBorders>
              <w:top w:val="single" w:sz="4" w:space="0" w:color="auto"/>
              <w:left w:val="single" w:sz="4" w:space="0" w:color="auto"/>
              <w:bottom w:val="single" w:sz="4" w:space="0" w:color="auto"/>
              <w:right w:val="nil"/>
            </w:tcBorders>
            <w:hideMark/>
          </w:tcPr>
          <w:p w:rsidR="00D477E1" w:rsidRDefault="00D477E1">
            <w:pPr>
              <w:rPr>
                <w:rFonts w:ascii="Times New Roman" w:hAnsi="Times New Roman" w:cs="Times New Roman"/>
              </w:rPr>
            </w:pPr>
            <w:r>
              <w:rPr>
                <w:rFonts w:ascii="Times New Roman" w:hAnsi="Times New Roman" w:cs="Times New Roman"/>
              </w:rPr>
              <w:t>Речевое развитие</w:t>
            </w:r>
          </w:p>
        </w:tc>
        <w:tc>
          <w:tcPr>
            <w:tcW w:w="250" w:type="dxa"/>
            <w:tcBorders>
              <w:top w:val="single" w:sz="4" w:space="0" w:color="auto"/>
              <w:left w:val="nil"/>
              <w:bottom w:val="single" w:sz="4" w:space="0" w:color="auto"/>
              <w:right w:val="single" w:sz="4" w:space="0" w:color="auto"/>
            </w:tcBorders>
          </w:tcPr>
          <w:p w:rsidR="00D477E1" w:rsidRDefault="00D477E1">
            <w:pPr>
              <w:rPr>
                <w:rFonts w:ascii="Times New Roman" w:hAnsi="Times New Roman" w:cs="Times New Roman"/>
              </w:rPr>
            </w:pPr>
          </w:p>
        </w:tc>
      </w:tr>
      <w:tr w:rsidR="00D477E1" w:rsidTr="00D477E1">
        <w:trPr>
          <w:trHeight w:val="288"/>
        </w:trPr>
        <w:tc>
          <w:tcPr>
            <w:tcW w:w="1398" w:type="dxa"/>
            <w:tcBorders>
              <w:top w:val="single" w:sz="4" w:space="0" w:color="auto"/>
              <w:left w:val="single" w:sz="4" w:space="0" w:color="auto"/>
              <w:bottom w:val="single" w:sz="4" w:space="0" w:color="auto"/>
              <w:right w:val="single" w:sz="4" w:space="0" w:color="auto"/>
            </w:tcBorders>
            <w:hideMark/>
          </w:tcPr>
          <w:p w:rsidR="00D477E1" w:rsidRDefault="00D477E1">
            <w:pPr>
              <w:spacing w:after="160" w:line="252" w:lineRule="auto"/>
              <w:rPr>
                <w:rFonts w:ascii="Times New Roman" w:eastAsia="Calibri" w:hAnsi="Times New Roman" w:cs="Times New Roman"/>
                <w:sz w:val="24"/>
                <w:szCs w:val="28"/>
              </w:rPr>
            </w:pPr>
            <w:r>
              <w:rPr>
                <w:rFonts w:ascii="Times New Roman" w:eastAsia="Calibri" w:hAnsi="Times New Roman" w:cs="Times New Roman"/>
                <w:sz w:val="24"/>
                <w:szCs w:val="28"/>
              </w:rPr>
              <w:t>Высокий</w:t>
            </w:r>
          </w:p>
        </w:tc>
        <w:tc>
          <w:tcPr>
            <w:tcW w:w="1333" w:type="dxa"/>
            <w:tcBorders>
              <w:top w:val="single" w:sz="4" w:space="0" w:color="auto"/>
              <w:left w:val="single" w:sz="4" w:space="0" w:color="auto"/>
              <w:bottom w:val="single" w:sz="4" w:space="0" w:color="auto"/>
              <w:right w:val="single" w:sz="4" w:space="0" w:color="auto"/>
            </w:tcBorders>
            <w:hideMark/>
          </w:tcPr>
          <w:p w:rsidR="00D477E1" w:rsidRDefault="00C2060B">
            <w:pPr>
              <w:tabs>
                <w:tab w:val="center" w:pos="1340"/>
                <w:tab w:val="right" w:pos="2681"/>
              </w:tabs>
              <w:jc w:val="center"/>
              <w:rPr>
                <w:rFonts w:ascii="Times New Roman" w:hAnsi="Times New Roman" w:cs="Times New Roman"/>
              </w:rPr>
            </w:pPr>
            <w:r>
              <w:rPr>
                <w:rFonts w:ascii="Times New Roman" w:hAnsi="Times New Roman" w:cs="Times New Roman"/>
              </w:rPr>
              <w:t>18%</w:t>
            </w:r>
          </w:p>
        </w:tc>
        <w:tc>
          <w:tcPr>
            <w:tcW w:w="1718" w:type="dxa"/>
            <w:tcBorders>
              <w:top w:val="single" w:sz="4" w:space="0" w:color="auto"/>
              <w:left w:val="single" w:sz="4" w:space="0" w:color="auto"/>
              <w:bottom w:val="single" w:sz="4" w:space="0" w:color="auto"/>
              <w:right w:val="single" w:sz="4" w:space="0" w:color="auto"/>
            </w:tcBorders>
            <w:hideMark/>
          </w:tcPr>
          <w:p w:rsidR="00D477E1" w:rsidRDefault="00D477E1">
            <w:pPr>
              <w:jc w:val="center"/>
              <w:rPr>
                <w:rFonts w:ascii="Times New Roman" w:hAnsi="Times New Roman" w:cs="Times New Roman"/>
              </w:rPr>
            </w:pPr>
            <w:r>
              <w:rPr>
                <w:rFonts w:ascii="Times New Roman" w:hAnsi="Times New Roman" w:cs="Times New Roman"/>
              </w:rPr>
              <w:t>0%</w:t>
            </w:r>
          </w:p>
        </w:tc>
        <w:tc>
          <w:tcPr>
            <w:tcW w:w="2012"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25</w:t>
            </w:r>
            <w:r w:rsidR="00D477E1">
              <w:rPr>
                <w:rFonts w:ascii="Times New Roman" w:hAnsi="Times New Roman" w:cs="Times New Roman"/>
              </w:rPr>
              <w:t>%</w:t>
            </w:r>
          </w:p>
        </w:tc>
        <w:tc>
          <w:tcPr>
            <w:tcW w:w="1771"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17</w:t>
            </w:r>
            <w:r w:rsidR="00D477E1">
              <w:rPr>
                <w:rFonts w:ascii="Times New Roman" w:hAnsi="Times New Roman" w:cs="Times New Roman"/>
              </w:rPr>
              <w:t>%</w:t>
            </w:r>
          </w:p>
        </w:tc>
        <w:tc>
          <w:tcPr>
            <w:tcW w:w="1044" w:type="dxa"/>
            <w:tcBorders>
              <w:top w:val="single" w:sz="4" w:space="0" w:color="auto"/>
              <w:left w:val="single" w:sz="4" w:space="0" w:color="auto"/>
              <w:bottom w:val="single" w:sz="4" w:space="0" w:color="auto"/>
              <w:right w:val="nil"/>
            </w:tcBorders>
            <w:hideMark/>
          </w:tcPr>
          <w:p w:rsidR="00D477E1" w:rsidRDefault="00577FA8">
            <w:pPr>
              <w:ind w:left="1485" w:hanging="1485"/>
              <w:jc w:val="center"/>
              <w:rPr>
                <w:rFonts w:ascii="Times New Roman" w:hAnsi="Times New Roman" w:cs="Times New Roman"/>
              </w:rPr>
            </w:pPr>
            <w:r>
              <w:rPr>
                <w:rFonts w:ascii="Times New Roman" w:hAnsi="Times New Roman" w:cs="Times New Roman"/>
              </w:rPr>
              <w:t>13</w:t>
            </w:r>
            <w:r w:rsidR="00D477E1">
              <w:rPr>
                <w:rFonts w:ascii="Times New Roman" w:hAnsi="Times New Roman" w:cs="Times New Roman"/>
              </w:rPr>
              <w:t>%</w:t>
            </w:r>
          </w:p>
        </w:tc>
        <w:tc>
          <w:tcPr>
            <w:tcW w:w="250" w:type="dxa"/>
            <w:tcBorders>
              <w:top w:val="single" w:sz="4" w:space="0" w:color="auto"/>
              <w:left w:val="nil"/>
              <w:bottom w:val="single" w:sz="4" w:space="0" w:color="auto"/>
              <w:right w:val="single" w:sz="4" w:space="0" w:color="auto"/>
            </w:tcBorders>
          </w:tcPr>
          <w:p w:rsidR="00D477E1" w:rsidRDefault="00D477E1">
            <w:pPr>
              <w:spacing w:after="160" w:line="252" w:lineRule="auto"/>
              <w:rPr>
                <w:rFonts w:ascii="Times New Roman" w:eastAsia="Calibri" w:hAnsi="Times New Roman" w:cs="Times New Roman"/>
                <w:sz w:val="24"/>
                <w:szCs w:val="28"/>
              </w:rPr>
            </w:pPr>
          </w:p>
        </w:tc>
      </w:tr>
      <w:tr w:rsidR="00D477E1" w:rsidTr="00D477E1">
        <w:trPr>
          <w:trHeight w:val="288"/>
        </w:trPr>
        <w:tc>
          <w:tcPr>
            <w:tcW w:w="1398" w:type="dxa"/>
            <w:tcBorders>
              <w:top w:val="single" w:sz="4" w:space="0" w:color="auto"/>
              <w:left w:val="single" w:sz="4" w:space="0" w:color="auto"/>
              <w:bottom w:val="single" w:sz="4" w:space="0" w:color="auto"/>
              <w:right w:val="single" w:sz="4" w:space="0" w:color="auto"/>
            </w:tcBorders>
            <w:hideMark/>
          </w:tcPr>
          <w:p w:rsidR="00D477E1" w:rsidRDefault="00D477E1">
            <w:pPr>
              <w:spacing w:after="160" w:line="252" w:lineRule="auto"/>
              <w:rPr>
                <w:rFonts w:ascii="Times New Roman" w:eastAsia="Calibri" w:hAnsi="Times New Roman" w:cs="Times New Roman"/>
                <w:sz w:val="24"/>
                <w:szCs w:val="28"/>
              </w:rPr>
            </w:pPr>
            <w:r>
              <w:rPr>
                <w:rFonts w:ascii="Times New Roman" w:eastAsia="Calibri" w:hAnsi="Times New Roman" w:cs="Times New Roman"/>
                <w:sz w:val="24"/>
                <w:szCs w:val="28"/>
              </w:rPr>
              <w:t>Средний</w:t>
            </w:r>
          </w:p>
        </w:tc>
        <w:tc>
          <w:tcPr>
            <w:tcW w:w="1333" w:type="dxa"/>
            <w:tcBorders>
              <w:top w:val="single" w:sz="4" w:space="0" w:color="auto"/>
              <w:left w:val="single" w:sz="4" w:space="0" w:color="auto"/>
              <w:bottom w:val="single" w:sz="4" w:space="0" w:color="auto"/>
              <w:right w:val="single" w:sz="4" w:space="0" w:color="auto"/>
            </w:tcBorders>
            <w:hideMark/>
          </w:tcPr>
          <w:p w:rsidR="00D477E1" w:rsidRDefault="00C2060B">
            <w:pPr>
              <w:tabs>
                <w:tab w:val="center" w:pos="1340"/>
                <w:tab w:val="right" w:pos="2681"/>
              </w:tabs>
              <w:jc w:val="center"/>
              <w:rPr>
                <w:rFonts w:ascii="Times New Roman" w:hAnsi="Times New Roman" w:cs="Times New Roman"/>
              </w:rPr>
            </w:pPr>
            <w:r>
              <w:rPr>
                <w:rFonts w:ascii="Times New Roman" w:hAnsi="Times New Roman" w:cs="Times New Roman"/>
              </w:rPr>
              <w:t>82%</w:t>
            </w:r>
          </w:p>
        </w:tc>
        <w:tc>
          <w:tcPr>
            <w:tcW w:w="1718"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72</w:t>
            </w:r>
            <w:r w:rsidR="00D477E1">
              <w:rPr>
                <w:rFonts w:ascii="Times New Roman" w:hAnsi="Times New Roman" w:cs="Times New Roman"/>
              </w:rPr>
              <w:t>%</w:t>
            </w:r>
          </w:p>
        </w:tc>
        <w:tc>
          <w:tcPr>
            <w:tcW w:w="2012"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57</w:t>
            </w:r>
            <w:r w:rsidR="00D477E1">
              <w:rPr>
                <w:rFonts w:ascii="Times New Roman" w:hAnsi="Times New Roman" w:cs="Times New Roman"/>
              </w:rPr>
              <w:t>%</w:t>
            </w:r>
          </w:p>
        </w:tc>
        <w:tc>
          <w:tcPr>
            <w:tcW w:w="1771"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65</w:t>
            </w:r>
            <w:r w:rsidR="00D477E1">
              <w:rPr>
                <w:rFonts w:ascii="Times New Roman" w:hAnsi="Times New Roman" w:cs="Times New Roman"/>
              </w:rPr>
              <w:t>%</w:t>
            </w:r>
          </w:p>
        </w:tc>
        <w:tc>
          <w:tcPr>
            <w:tcW w:w="1044" w:type="dxa"/>
            <w:tcBorders>
              <w:top w:val="single" w:sz="4" w:space="0" w:color="auto"/>
              <w:left w:val="single" w:sz="4" w:space="0" w:color="auto"/>
              <w:bottom w:val="single" w:sz="4" w:space="0" w:color="auto"/>
              <w:right w:val="nil"/>
            </w:tcBorders>
            <w:hideMark/>
          </w:tcPr>
          <w:p w:rsidR="00D477E1" w:rsidRDefault="00C2060B">
            <w:pPr>
              <w:ind w:left="1485" w:hanging="1485"/>
              <w:jc w:val="center"/>
              <w:rPr>
                <w:rFonts w:ascii="Times New Roman" w:hAnsi="Times New Roman" w:cs="Times New Roman"/>
              </w:rPr>
            </w:pPr>
            <w:r>
              <w:rPr>
                <w:rFonts w:ascii="Times New Roman" w:hAnsi="Times New Roman" w:cs="Times New Roman"/>
              </w:rPr>
              <w:t>61</w:t>
            </w:r>
            <w:r w:rsidR="00D477E1">
              <w:rPr>
                <w:rFonts w:ascii="Times New Roman" w:hAnsi="Times New Roman" w:cs="Times New Roman"/>
              </w:rPr>
              <w:t>%</w:t>
            </w:r>
          </w:p>
        </w:tc>
        <w:tc>
          <w:tcPr>
            <w:tcW w:w="250" w:type="dxa"/>
            <w:tcBorders>
              <w:top w:val="single" w:sz="4" w:space="0" w:color="auto"/>
              <w:left w:val="nil"/>
              <w:bottom w:val="single" w:sz="4" w:space="0" w:color="auto"/>
              <w:right w:val="single" w:sz="4" w:space="0" w:color="auto"/>
            </w:tcBorders>
          </w:tcPr>
          <w:p w:rsidR="00D477E1" w:rsidRDefault="00D477E1">
            <w:pPr>
              <w:spacing w:after="160" w:line="252" w:lineRule="auto"/>
              <w:rPr>
                <w:rFonts w:ascii="Times New Roman" w:eastAsia="Calibri" w:hAnsi="Times New Roman" w:cs="Times New Roman"/>
                <w:sz w:val="24"/>
                <w:szCs w:val="28"/>
              </w:rPr>
            </w:pPr>
          </w:p>
        </w:tc>
      </w:tr>
      <w:tr w:rsidR="00D477E1" w:rsidTr="00D477E1">
        <w:trPr>
          <w:trHeight w:val="288"/>
        </w:trPr>
        <w:tc>
          <w:tcPr>
            <w:tcW w:w="1398" w:type="dxa"/>
            <w:tcBorders>
              <w:top w:val="single" w:sz="4" w:space="0" w:color="auto"/>
              <w:left w:val="single" w:sz="4" w:space="0" w:color="auto"/>
              <w:bottom w:val="single" w:sz="4" w:space="0" w:color="auto"/>
              <w:right w:val="single" w:sz="4" w:space="0" w:color="auto"/>
            </w:tcBorders>
            <w:hideMark/>
          </w:tcPr>
          <w:p w:rsidR="00D477E1" w:rsidRDefault="00D477E1">
            <w:pPr>
              <w:spacing w:after="160" w:line="252" w:lineRule="auto"/>
              <w:rPr>
                <w:rFonts w:ascii="Times New Roman" w:eastAsia="Calibri" w:hAnsi="Times New Roman" w:cs="Times New Roman"/>
                <w:sz w:val="24"/>
                <w:szCs w:val="28"/>
              </w:rPr>
            </w:pPr>
            <w:r>
              <w:rPr>
                <w:rFonts w:ascii="Times New Roman" w:eastAsia="Calibri" w:hAnsi="Times New Roman" w:cs="Times New Roman"/>
                <w:sz w:val="24"/>
                <w:szCs w:val="28"/>
              </w:rPr>
              <w:t>Низкий</w:t>
            </w:r>
          </w:p>
        </w:tc>
        <w:tc>
          <w:tcPr>
            <w:tcW w:w="1333" w:type="dxa"/>
            <w:tcBorders>
              <w:top w:val="single" w:sz="4" w:space="0" w:color="auto"/>
              <w:left w:val="single" w:sz="4" w:space="0" w:color="auto"/>
              <w:bottom w:val="single" w:sz="4" w:space="0" w:color="auto"/>
              <w:right w:val="single" w:sz="4" w:space="0" w:color="auto"/>
            </w:tcBorders>
            <w:hideMark/>
          </w:tcPr>
          <w:p w:rsidR="00D477E1" w:rsidRDefault="00C2060B">
            <w:pPr>
              <w:tabs>
                <w:tab w:val="center" w:pos="1340"/>
                <w:tab w:val="right" w:pos="2681"/>
              </w:tabs>
              <w:jc w:val="center"/>
              <w:rPr>
                <w:rFonts w:ascii="Times New Roman" w:hAnsi="Times New Roman" w:cs="Times New Roman"/>
              </w:rPr>
            </w:pPr>
            <w:r>
              <w:rPr>
                <w:rFonts w:ascii="Times New Roman" w:hAnsi="Times New Roman" w:cs="Times New Roman"/>
              </w:rPr>
              <w:t>0%</w:t>
            </w:r>
          </w:p>
        </w:tc>
        <w:tc>
          <w:tcPr>
            <w:tcW w:w="1718"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28</w:t>
            </w:r>
            <w:r w:rsidR="00D477E1">
              <w:rPr>
                <w:rFonts w:ascii="Times New Roman" w:hAnsi="Times New Roman" w:cs="Times New Roman"/>
              </w:rPr>
              <w:t>%</w:t>
            </w:r>
          </w:p>
        </w:tc>
        <w:tc>
          <w:tcPr>
            <w:tcW w:w="2012" w:type="dxa"/>
            <w:tcBorders>
              <w:top w:val="single" w:sz="4" w:space="0" w:color="auto"/>
              <w:left w:val="single" w:sz="4" w:space="0" w:color="auto"/>
              <w:bottom w:val="single" w:sz="4" w:space="0" w:color="auto"/>
              <w:right w:val="single" w:sz="4" w:space="0" w:color="auto"/>
            </w:tcBorders>
            <w:hideMark/>
          </w:tcPr>
          <w:p w:rsidR="00D477E1" w:rsidRDefault="00C2060B">
            <w:pPr>
              <w:rPr>
                <w:rFonts w:ascii="Times New Roman" w:hAnsi="Times New Roman" w:cs="Times New Roman"/>
              </w:rPr>
            </w:pPr>
            <w:r>
              <w:rPr>
                <w:rFonts w:ascii="Times New Roman" w:hAnsi="Times New Roman" w:cs="Times New Roman"/>
              </w:rPr>
              <w:t xml:space="preserve">            18</w:t>
            </w:r>
            <w:r w:rsidR="00D477E1">
              <w:rPr>
                <w:rFonts w:ascii="Times New Roman" w:hAnsi="Times New Roman" w:cs="Times New Roman"/>
              </w:rPr>
              <w:t>%</w:t>
            </w:r>
          </w:p>
        </w:tc>
        <w:tc>
          <w:tcPr>
            <w:tcW w:w="1771" w:type="dxa"/>
            <w:tcBorders>
              <w:top w:val="single" w:sz="4" w:space="0" w:color="auto"/>
              <w:left w:val="single" w:sz="4" w:space="0" w:color="auto"/>
              <w:bottom w:val="single" w:sz="4" w:space="0" w:color="auto"/>
              <w:right w:val="single" w:sz="4" w:space="0" w:color="auto"/>
            </w:tcBorders>
            <w:hideMark/>
          </w:tcPr>
          <w:p w:rsidR="00D477E1" w:rsidRDefault="00C2060B">
            <w:pPr>
              <w:jc w:val="center"/>
              <w:rPr>
                <w:rFonts w:ascii="Times New Roman" w:hAnsi="Times New Roman" w:cs="Times New Roman"/>
              </w:rPr>
            </w:pPr>
            <w:r>
              <w:rPr>
                <w:rFonts w:ascii="Times New Roman" w:hAnsi="Times New Roman" w:cs="Times New Roman"/>
              </w:rPr>
              <w:t>18</w:t>
            </w:r>
            <w:r w:rsidR="00D477E1">
              <w:rPr>
                <w:rFonts w:ascii="Times New Roman" w:hAnsi="Times New Roman" w:cs="Times New Roman"/>
              </w:rPr>
              <w:t>%</w:t>
            </w:r>
          </w:p>
        </w:tc>
        <w:tc>
          <w:tcPr>
            <w:tcW w:w="1044" w:type="dxa"/>
            <w:tcBorders>
              <w:top w:val="single" w:sz="4" w:space="0" w:color="auto"/>
              <w:left w:val="single" w:sz="4" w:space="0" w:color="auto"/>
              <w:bottom w:val="single" w:sz="4" w:space="0" w:color="auto"/>
              <w:right w:val="nil"/>
            </w:tcBorders>
            <w:hideMark/>
          </w:tcPr>
          <w:p w:rsidR="00D477E1" w:rsidRDefault="00C2060B">
            <w:pPr>
              <w:ind w:left="1485" w:hanging="1485"/>
              <w:jc w:val="center"/>
              <w:rPr>
                <w:rFonts w:ascii="Times New Roman" w:hAnsi="Times New Roman" w:cs="Times New Roman"/>
              </w:rPr>
            </w:pPr>
            <w:r>
              <w:rPr>
                <w:rFonts w:ascii="Times New Roman" w:hAnsi="Times New Roman" w:cs="Times New Roman"/>
              </w:rPr>
              <w:t>39</w:t>
            </w:r>
            <w:r w:rsidR="00D477E1">
              <w:rPr>
                <w:rFonts w:ascii="Times New Roman" w:hAnsi="Times New Roman" w:cs="Times New Roman"/>
              </w:rPr>
              <w:t>%</w:t>
            </w:r>
          </w:p>
        </w:tc>
        <w:tc>
          <w:tcPr>
            <w:tcW w:w="250" w:type="dxa"/>
            <w:tcBorders>
              <w:top w:val="single" w:sz="4" w:space="0" w:color="auto"/>
              <w:left w:val="nil"/>
              <w:bottom w:val="single" w:sz="4" w:space="0" w:color="auto"/>
              <w:right w:val="single" w:sz="4" w:space="0" w:color="auto"/>
            </w:tcBorders>
          </w:tcPr>
          <w:p w:rsidR="00D477E1" w:rsidRDefault="00D477E1">
            <w:pPr>
              <w:spacing w:after="160" w:line="252" w:lineRule="auto"/>
              <w:rPr>
                <w:rFonts w:ascii="Times New Roman" w:eastAsia="Calibri" w:hAnsi="Times New Roman" w:cs="Times New Roman"/>
                <w:sz w:val="24"/>
                <w:szCs w:val="28"/>
              </w:rPr>
            </w:pPr>
          </w:p>
        </w:tc>
      </w:tr>
    </w:tbl>
    <w:p w:rsidR="00BA3024" w:rsidRDefault="00BA3024" w:rsidP="00AD0937">
      <w:pPr>
        <w:shd w:val="clear" w:color="auto" w:fill="FFFFFF"/>
        <w:spacing w:after="0" w:line="360" w:lineRule="auto"/>
        <w:rPr>
          <w:rFonts w:ascii="Times New Roman" w:eastAsia="Calibri" w:hAnsi="Times New Roman" w:cs="Times New Roman"/>
          <w:b/>
          <w:sz w:val="24"/>
          <w:szCs w:val="28"/>
        </w:rPr>
      </w:pPr>
    </w:p>
    <w:p w:rsidR="001A4467" w:rsidRDefault="00BA3024" w:rsidP="00AD0937">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p>
    <w:p w:rsidR="001A4467" w:rsidRDefault="001A4467" w:rsidP="00AD0937">
      <w:pPr>
        <w:shd w:val="clear" w:color="auto" w:fill="FFFFFF"/>
        <w:spacing w:after="0" w:line="360" w:lineRule="auto"/>
        <w:rPr>
          <w:rFonts w:ascii="Times New Roman" w:eastAsia="Times New Roman" w:hAnsi="Times New Roman" w:cs="Times New Roman"/>
          <w:b/>
          <w:color w:val="000000"/>
          <w:sz w:val="24"/>
          <w:szCs w:val="24"/>
          <w:lang w:eastAsia="ru-RU"/>
        </w:rPr>
      </w:pPr>
    </w:p>
    <w:p w:rsidR="001A4467" w:rsidRDefault="001A4467" w:rsidP="00AD0937">
      <w:pPr>
        <w:shd w:val="clear" w:color="auto" w:fill="FFFFFF"/>
        <w:spacing w:after="0" w:line="360" w:lineRule="auto"/>
        <w:rPr>
          <w:rFonts w:ascii="Times New Roman" w:eastAsia="Times New Roman" w:hAnsi="Times New Roman" w:cs="Times New Roman"/>
          <w:b/>
          <w:color w:val="000000"/>
          <w:sz w:val="24"/>
          <w:szCs w:val="24"/>
          <w:lang w:eastAsia="ru-RU"/>
        </w:rPr>
      </w:pPr>
    </w:p>
    <w:p w:rsidR="001A4467" w:rsidRDefault="001A4467" w:rsidP="00AD0937">
      <w:pPr>
        <w:shd w:val="clear" w:color="auto" w:fill="FFFFFF"/>
        <w:spacing w:after="0" w:line="360" w:lineRule="auto"/>
        <w:rPr>
          <w:rFonts w:ascii="Times New Roman" w:eastAsia="Times New Roman" w:hAnsi="Times New Roman" w:cs="Times New Roman"/>
          <w:b/>
          <w:color w:val="000000"/>
          <w:sz w:val="24"/>
          <w:szCs w:val="24"/>
          <w:lang w:eastAsia="ru-RU"/>
        </w:rPr>
      </w:pPr>
    </w:p>
    <w:p w:rsidR="00BA3024" w:rsidRDefault="00BA3024" w:rsidP="00AD0937">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E4B1E">
        <w:rPr>
          <w:rFonts w:ascii="Times New Roman" w:eastAsia="Times New Roman" w:hAnsi="Times New Roman" w:cs="Times New Roman"/>
          <w:b/>
          <w:color w:val="000000"/>
          <w:sz w:val="24"/>
          <w:szCs w:val="24"/>
          <w:lang w:eastAsia="ru-RU"/>
        </w:rPr>
        <w:t>Вхо</w:t>
      </w:r>
      <w:r>
        <w:rPr>
          <w:rFonts w:ascii="Times New Roman" w:eastAsia="Times New Roman" w:hAnsi="Times New Roman" w:cs="Times New Roman"/>
          <w:b/>
          <w:color w:val="000000"/>
          <w:sz w:val="24"/>
          <w:szCs w:val="24"/>
          <w:lang w:eastAsia="ru-RU"/>
        </w:rPr>
        <w:t xml:space="preserve">дная диагностика </w:t>
      </w:r>
      <w:proofErr w:type="gramStart"/>
      <w:r>
        <w:rPr>
          <w:rFonts w:ascii="Times New Roman" w:eastAsia="Times New Roman" w:hAnsi="Times New Roman" w:cs="Times New Roman"/>
          <w:b/>
          <w:color w:val="000000"/>
          <w:sz w:val="24"/>
          <w:szCs w:val="24"/>
          <w:lang w:eastAsia="ru-RU"/>
        </w:rPr>
        <w:t>средне</w:t>
      </w:r>
      <w:r w:rsidR="004E4B1E">
        <w:rPr>
          <w:rFonts w:ascii="Times New Roman" w:eastAsia="Times New Roman" w:hAnsi="Times New Roman" w:cs="Times New Roman"/>
          <w:b/>
          <w:color w:val="000000"/>
          <w:sz w:val="24"/>
          <w:szCs w:val="24"/>
          <w:lang w:eastAsia="ru-RU"/>
        </w:rPr>
        <w:t xml:space="preserve">й </w:t>
      </w:r>
      <w:r w:rsidR="001A4467">
        <w:rPr>
          <w:rFonts w:ascii="Times New Roman" w:eastAsia="Times New Roman" w:hAnsi="Times New Roman" w:cs="Times New Roman"/>
          <w:b/>
          <w:color w:val="000000"/>
          <w:sz w:val="24"/>
          <w:szCs w:val="24"/>
          <w:lang w:eastAsia="ru-RU"/>
        </w:rPr>
        <w:t xml:space="preserve"> группы</w:t>
      </w:r>
      <w:proofErr w:type="gramEnd"/>
      <w:r w:rsidR="001A4467">
        <w:rPr>
          <w:rFonts w:ascii="Times New Roman" w:eastAsia="Times New Roman" w:hAnsi="Times New Roman" w:cs="Times New Roman"/>
          <w:b/>
          <w:color w:val="000000"/>
          <w:sz w:val="24"/>
          <w:szCs w:val="24"/>
          <w:lang w:eastAsia="ru-RU"/>
        </w:rPr>
        <w:t xml:space="preserve"> №15</w:t>
      </w:r>
    </w:p>
    <w:p w:rsidR="006842D2" w:rsidRPr="00BA3024" w:rsidRDefault="00BA3024" w:rsidP="00AD0937">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4"/>
          <w:szCs w:val="24"/>
          <w:lang w:eastAsia="ru-RU"/>
        </w:rPr>
        <w:t xml:space="preserve">                              </w:t>
      </w:r>
      <w:r w:rsidR="006842D2">
        <w:rPr>
          <w:rFonts w:ascii="Times New Roman" w:eastAsia="Times New Roman" w:hAnsi="Times New Roman" w:cs="Times New Roman"/>
          <w:b/>
          <w:color w:val="000000"/>
          <w:sz w:val="24"/>
          <w:szCs w:val="24"/>
          <w:lang w:eastAsia="ru-RU"/>
        </w:rPr>
        <w:t>по социально-</w:t>
      </w:r>
      <w:proofErr w:type="gramStart"/>
      <w:r w:rsidR="006842D2">
        <w:rPr>
          <w:rFonts w:ascii="Times New Roman" w:eastAsia="Times New Roman" w:hAnsi="Times New Roman" w:cs="Times New Roman"/>
          <w:b/>
          <w:color w:val="000000"/>
          <w:sz w:val="24"/>
          <w:szCs w:val="24"/>
          <w:lang w:eastAsia="ru-RU"/>
        </w:rPr>
        <w:t xml:space="preserve">коммуникативному </w:t>
      </w:r>
      <w:r>
        <w:rPr>
          <w:rFonts w:ascii="Times New Roman" w:eastAsia="Times New Roman" w:hAnsi="Times New Roman" w:cs="Times New Roman"/>
          <w:b/>
          <w:color w:val="000000"/>
          <w:sz w:val="24"/>
          <w:szCs w:val="24"/>
          <w:lang w:eastAsia="ru-RU"/>
        </w:rPr>
        <w:t xml:space="preserve"> </w:t>
      </w:r>
      <w:r w:rsidR="006842D2">
        <w:rPr>
          <w:rFonts w:ascii="Times New Roman" w:eastAsia="Times New Roman" w:hAnsi="Times New Roman" w:cs="Times New Roman"/>
          <w:b/>
          <w:color w:val="000000"/>
          <w:sz w:val="24"/>
          <w:szCs w:val="24"/>
          <w:lang w:eastAsia="ru-RU"/>
        </w:rPr>
        <w:t>развитию</w:t>
      </w:r>
      <w:proofErr w:type="gramEnd"/>
    </w:p>
    <w:p w:rsidR="006842D2" w:rsidRDefault="006842D2" w:rsidP="00245953">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Входная диагностика по социально-коммуникативному развитию нацелена на</w:t>
      </w: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собственных действий; развитие социального и эмоционального интеллекта, эмоциональной отзывчивости, сопереживания; формирование к совместной деятельности со сверстниками; формирование уважительного отношения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tbl>
      <w:tblPr>
        <w:tblStyle w:val="a3"/>
        <w:tblW w:w="0" w:type="auto"/>
        <w:tblInd w:w="250" w:type="dxa"/>
        <w:tblLook w:val="04A0" w:firstRow="1" w:lastRow="0" w:firstColumn="1" w:lastColumn="0" w:noHBand="0" w:noVBand="1"/>
      </w:tblPr>
      <w:tblGrid>
        <w:gridCol w:w="709"/>
        <w:gridCol w:w="3826"/>
        <w:gridCol w:w="2393"/>
      </w:tblGrid>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 xml:space="preserve">Высокий уровень </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A3024">
            <w:pPr>
              <w:rPr>
                <w:rFonts w:ascii="Times New Roman" w:hAnsi="Times New Roman" w:cs="Times New Roman"/>
                <w:sz w:val="24"/>
                <w:szCs w:val="24"/>
              </w:rPr>
            </w:pPr>
            <w:r>
              <w:rPr>
                <w:rFonts w:ascii="Times New Roman" w:hAnsi="Times New Roman" w:cs="Times New Roman"/>
                <w:sz w:val="24"/>
                <w:szCs w:val="24"/>
              </w:rPr>
              <w:t>25</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A3024">
            <w:pPr>
              <w:rPr>
                <w:rFonts w:ascii="Times New Roman" w:hAnsi="Times New Roman" w:cs="Times New Roman"/>
                <w:sz w:val="24"/>
                <w:szCs w:val="24"/>
              </w:rPr>
            </w:pPr>
            <w:r>
              <w:rPr>
                <w:rFonts w:ascii="Times New Roman" w:hAnsi="Times New Roman" w:cs="Times New Roman"/>
                <w:sz w:val="24"/>
                <w:szCs w:val="24"/>
              </w:rPr>
              <w:t>57</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Низкий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A3024">
            <w:pPr>
              <w:rPr>
                <w:rFonts w:ascii="Times New Roman" w:hAnsi="Times New Roman" w:cs="Times New Roman"/>
                <w:sz w:val="24"/>
                <w:szCs w:val="24"/>
              </w:rPr>
            </w:pPr>
            <w:r>
              <w:rPr>
                <w:rFonts w:ascii="Times New Roman" w:hAnsi="Times New Roman" w:cs="Times New Roman"/>
                <w:sz w:val="24"/>
                <w:szCs w:val="24"/>
              </w:rPr>
              <w:t>18</w:t>
            </w:r>
            <w:r w:rsidR="006842D2">
              <w:rPr>
                <w:rFonts w:ascii="Times New Roman" w:hAnsi="Times New Roman" w:cs="Times New Roman"/>
                <w:sz w:val="24"/>
                <w:szCs w:val="24"/>
              </w:rPr>
              <w:t>%</w:t>
            </w:r>
          </w:p>
        </w:tc>
      </w:tr>
    </w:tbl>
    <w:p w:rsidR="00BA3024" w:rsidRDefault="006842D2" w:rsidP="006842D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8B17CE" w:rsidRDefault="006842D2" w:rsidP="008B17CE">
      <w:pPr>
        <w:spacing w:after="0" w:line="360" w:lineRule="auto"/>
        <w:rPr>
          <w:rFonts w:ascii="Times New Roman" w:hAnsi="Times New Roman" w:cs="Times New Roman"/>
          <w:sz w:val="24"/>
          <w:szCs w:val="24"/>
        </w:rPr>
      </w:pPr>
      <w:r>
        <w:rPr>
          <w:rFonts w:ascii="Times New Roman" w:hAnsi="Times New Roman" w:cs="Times New Roman"/>
          <w:sz w:val="24"/>
          <w:szCs w:val="24"/>
        </w:rPr>
        <w:t>Результаты обследования показали, что в группе уровень социального развития детей</w:t>
      </w:r>
      <w:r w:rsidR="00766514">
        <w:rPr>
          <w:rFonts w:ascii="Times New Roman" w:hAnsi="Times New Roman" w:cs="Times New Roman"/>
          <w:sz w:val="24"/>
          <w:szCs w:val="24"/>
        </w:rPr>
        <w:t xml:space="preserve"> </w:t>
      </w:r>
      <w:r w:rsidR="00BA3024">
        <w:rPr>
          <w:rFonts w:ascii="Times New Roman" w:hAnsi="Times New Roman" w:cs="Times New Roman"/>
          <w:sz w:val="24"/>
          <w:szCs w:val="24"/>
        </w:rPr>
        <w:t xml:space="preserve">недостаточный, среднего уровня. Так как группа сформировалась новая: дети пришли домашние, посещают детский сад второй месяц, недостаточно </w:t>
      </w:r>
      <w:r w:rsidR="00766514">
        <w:rPr>
          <w:rFonts w:ascii="Times New Roman" w:hAnsi="Times New Roman" w:cs="Times New Roman"/>
          <w:sz w:val="24"/>
          <w:szCs w:val="24"/>
        </w:rPr>
        <w:t>развиты коммуникативные навыки, эмоциональная сфера</w:t>
      </w:r>
      <w:r>
        <w:rPr>
          <w:rFonts w:ascii="Times New Roman" w:hAnsi="Times New Roman" w:cs="Times New Roman"/>
          <w:sz w:val="24"/>
          <w:szCs w:val="24"/>
        </w:rPr>
        <w:t xml:space="preserve">; </w:t>
      </w:r>
      <w:r w:rsidR="00766514">
        <w:rPr>
          <w:rFonts w:ascii="Times New Roman" w:hAnsi="Times New Roman" w:cs="Times New Roman"/>
          <w:sz w:val="24"/>
          <w:szCs w:val="24"/>
        </w:rPr>
        <w:t xml:space="preserve">у </w:t>
      </w:r>
      <w:r w:rsidR="00BA3024">
        <w:rPr>
          <w:rFonts w:ascii="Times New Roman" w:hAnsi="Times New Roman" w:cs="Times New Roman"/>
          <w:sz w:val="24"/>
          <w:szCs w:val="24"/>
        </w:rPr>
        <w:t xml:space="preserve">многих </w:t>
      </w:r>
      <w:r w:rsidR="00766514">
        <w:rPr>
          <w:rFonts w:ascii="Times New Roman" w:hAnsi="Times New Roman" w:cs="Times New Roman"/>
          <w:sz w:val="24"/>
          <w:szCs w:val="24"/>
        </w:rPr>
        <w:t xml:space="preserve">детей </w:t>
      </w:r>
      <w:r w:rsidR="00BA3024">
        <w:rPr>
          <w:rFonts w:ascii="Times New Roman" w:hAnsi="Times New Roman" w:cs="Times New Roman"/>
          <w:sz w:val="24"/>
          <w:szCs w:val="24"/>
        </w:rPr>
        <w:t xml:space="preserve">ещё не </w:t>
      </w:r>
      <w:r>
        <w:rPr>
          <w:rFonts w:ascii="Times New Roman" w:hAnsi="Times New Roman" w:cs="Times New Roman"/>
          <w:sz w:val="24"/>
          <w:szCs w:val="24"/>
        </w:rPr>
        <w:t xml:space="preserve">развиты трудовые навыки и умения. </w:t>
      </w:r>
      <w:r w:rsidR="008B17CE">
        <w:rPr>
          <w:rFonts w:ascii="Times New Roman" w:hAnsi="Times New Roman" w:cs="Times New Roman"/>
          <w:sz w:val="24"/>
          <w:szCs w:val="24"/>
        </w:rPr>
        <w:t>Но дошкольники умеют оформлять игру, используя разные материалы, атрибуты. Активно проявляют интерес к дежурству и убирают за собой игрушки. Также дети имеют элементарные представления о том, что такое хорошо, а что плохо, знают основы безопасного поведения в быту и в природе.</w:t>
      </w:r>
    </w:p>
    <w:p w:rsidR="006842D2" w:rsidRPr="00AD0937" w:rsidRDefault="008B17CE" w:rsidP="008B17CE">
      <w:pPr>
        <w:spacing w:after="0" w:line="360" w:lineRule="auto"/>
        <w:rPr>
          <w:rFonts w:ascii="Times New Roman" w:hAnsi="Times New Roman" w:cs="Times New Roman"/>
          <w:sz w:val="28"/>
          <w:szCs w:val="28"/>
        </w:rPr>
      </w:pPr>
      <w:r>
        <w:rPr>
          <w:rFonts w:ascii="Times New Roman" w:hAnsi="Times New Roman" w:cs="Times New Roman"/>
          <w:sz w:val="24"/>
          <w:szCs w:val="24"/>
        </w:rPr>
        <w:t xml:space="preserve">Рекомендации: </w:t>
      </w:r>
      <w:r w:rsidR="00F90BE1">
        <w:rPr>
          <w:rFonts w:ascii="Times New Roman" w:hAnsi="Times New Roman" w:cs="Times New Roman"/>
          <w:sz w:val="24"/>
          <w:szCs w:val="24"/>
        </w:rPr>
        <w:t>необходимо продолжать</w:t>
      </w:r>
      <w:r w:rsidR="00851BCE">
        <w:rPr>
          <w:rFonts w:ascii="Times New Roman" w:hAnsi="Times New Roman" w:cs="Times New Roman"/>
          <w:sz w:val="24"/>
          <w:szCs w:val="24"/>
        </w:rPr>
        <w:t xml:space="preserve"> работу развивающих проблемно-практических и проблемно-игровых ситуаций. Уделять внимание формированию культуры общения со взрослыми и сверстниками. </w:t>
      </w:r>
      <w:r w:rsidR="006842D2">
        <w:rPr>
          <w:rFonts w:ascii="Times New Roman" w:hAnsi="Times New Roman" w:cs="Times New Roman"/>
          <w:sz w:val="24"/>
          <w:szCs w:val="24"/>
        </w:rPr>
        <w:t xml:space="preserve">Нужно проводить </w:t>
      </w:r>
      <w:r w:rsidR="00BA3024">
        <w:rPr>
          <w:rFonts w:ascii="Times New Roman" w:hAnsi="Times New Roman" w:cs="Times New Roman"/>
          <w:sz w:val="24"/>
          <w:szCs w:val="24"/>
        </w:rPr>
        <w:t xml:space="preserve">большую </w:t>
      </w:r>
      <w:r w:rsidR="006842D2">
        <w:rPr>
          <w:rFonts w:ascii="Times New Roman" w:hAnsi="Times New Roman" w:cs="Times New Roman"/>
          <w:sz w:val="24"/>
          <w:szCs w:val="24"/>
        </w:rPr>
        <w:t>работу по проявлению самостоятельности; оцениванию общего труда, принятию собственного решения.</w:t>
      </w:r>
    </w:p>
    <w:p w:rsidR="006842D2" w:rsidRPr="00675DF7" w:rsidRDefault="00675DF7" w:rsidP="008B17CE">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5953">
        <w:rPr>
          <w:rFonts w:ascii="Times New Roman" w:hAnsi="Times New Roman" w:cs="Times New Roman"/>
          <w:sz w:val="28"/>
          <w:szCs w:val="28"/>
        </w:rPr>
        <w:t xml:space="preserve">         </w:t>
      </w:r>
      <w:r w:rsidR="00766514">
        <w:rPr>
          <w:rFonts w:ascii="Times New Roman" w:eastAsia="Times New Roman" w:hAnsi="Times New Roman" w:cs="Times New Roman"/>
          <w:b/>
          <w:color w:val="000000"/>
          <w:sz w:val="24"/>
          <w:szCs w:val="24"/>
          <w:lang w:eastAsia="ru-RU"/>
        </w:rPr>
        <w:t>Вход</w:t>
      </w:r>
      <w:r w:rsidR="00245953">
        <w:rPr>
          <w:rFonts w:ascii="Times New Roman" w:eastAsia="Times New Roman" w:hAnsi="Times New Roman" w:cs="Times New Roman"/>
          <w:b/>
          <w:color w:val="000000"/>
          <w:sz w:val="24"/>
          <w:szCs w:val="24"/>
          <w:lang w:eastAsia="ru-RU"/>
        </w:rPr>
        <w:t>ная диагностика средней</w:t>
      </w:r>
      <w:r w:rsidR="00766514">
        <w:rPr>
          <w:rFonts w:ascii="Times New Roman" w:eastAsia="Times New Roman" w:hAnsi="Times New Roman" w:cs="Times New Roman"/>
          <w:b/>
          <w:color w:val="000000"/>
          <w:sz w:val="24"/>
          <w:szCs w:val="24"/>
          <w:lang w:eastAsia="ru-RU"/>
        </w:rPr>
        <w:t xml:space="preserve"> </w:t>
      </w:r>
      <w:r w:rsidR="001A4467">
        <w:rPr>
          <w:rFonts w:ascii="Times New Roman" w:eastAsia="Times New Roman" w:hAnsi="Times New Roman" w:cs="Times New Roman"/>
          <w:b/>
          <w:color w:val="000000"/>
          <w:sz w:val="24"/>
          <w:szCs w:val="24"/>
          <w:lang w:eastAsia="ru-RU"/>
        </w:rPr>
        <w:t>группы №15</w:t>
      </w:r>
    </w:p>
    <w:p w:rsidR="006842D2" w:rsidRDefault="006842D2" w:rsidP="00AD0937">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BA3024">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по познавательному развитию</w:t>
      </w:r>
    </w:p>
    <w:p w:rsidR="006842D2" w:rsidRDefault="006842D2" w:rsidP="00245953">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Входная диагностика по познавательному развитию нацелена на</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D0937" w:rsidRDefault="00AD0937" w:rsidP="00AD0937">
      <w:pPr>
        <w:spacing w:after="0" w:line="360" w:lineRule="auto"/>
        <w:ind w:firstLine="708"/>
        <w:jc w:val="both"/>
        <w:rPr>
          <w:rFonts w:ascii="Times New Roman" w:hAnsi="Times New Roman" w:cs="Times New Roman"/>
          <w:sz w:val="24"/>
          <w:szCs w:val="24"/>
        </w:rPr>
      </w:pPr>
    </w:p>
    <w:tbl>
      <w:tblPr>
        <w:tblStyle w:val="a3"/>
        <w:tblW w:w="0" w:type="auto"/>
        <w:tblInd w:w="250" w:type="dxa"/>
        <w:tblLook w:val="04A0" w:firstRow="1" w:lastRow="0" w:firstColumn="1" w:lastColumn="0" w:noHBand="0" w:noVBand="1"/>
      </w:tblPr>
      <w:tblGrid>
        <w:gridCol w:w="709"/>
        <w:gridCol w:w="3826"/>
        <w:gridCol w:w="2393"/>
      </w:tblGrid>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 xml:space="preserve">Высокий уровень </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782A85">
            <w:pPr>
              <w:rPr>
                <w:rFonts w:ascii="Times New Roman" w:hAnsi="Times New Roman" w:cs="Times New Roman"/>
                <w:sz w:val="24"/>
                <w:szCs w:val="24"/>
              </w:rPr>
            </w:pPr>
            <w:r>
              <w:rPr>
                <w:rFonts w:ascii="Times New Roman" w:hAnsi="Times New Roman" w:cs="Times New Roman"/>
                <w:sz w:val="24"/>
                <w:szCs w:val="24"/>
              </w:rPr>
              <w:t>3</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782A85">
            <w:pP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sidR="00BA3024">
              <w:rPr>
                <w:rFonts w:ascii="Times New Roman" w:hAnsi="Times New Roman" w:cs="Times New Roman"/>
                <w:sz w:val="24"/>
                <w:szCs w:val="24"/>
              </w:rPr>
              <w:t>2</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Низкий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782A85">
            <w:pPr>
              <w:rPr>
                <w:rFonts w:ascii="Times New Roman" w:hAnsi="Times New Roman" w:cs="Times New Roman"/>
                <w:sz w:val="24"/>
                <w:szCs w:val="24"/>
              </w:rPr>
            </w:pPr>
            <w:r>
              <w:rPr>
                <w:rFonts w:ascii="Times New Roman" w:hAnsi="Times New Roman" w:cs="Times New Roman"/>
                <w:sz w:val="24"/>
                <w:szCs w:val="24"/>
              </w:rPr>
              <w:t>25</w:t>
            </w:r>
            <w:r w:rsidR="006842D2">
              <w:rPr>
                <w:rFonts w:ascii="Times New Roman" w:hAnsi="Times New Roman" w:cs="Times New Roman"/>
                <w:sz w:val="24"/>
                <w:szCs w:val="24"/>
              </w:rPr>
              <w:t>%</w:t>
            </w:r>
          </w:p>
        </w:tc>
      </w:tr>
    </w:tbl>
    <w:p w:rsidR="00AD0937" w:rsidRDefault="006842D2" w:rsidP="00AD0937">
      <w:pPr>
        <w:rPr>
          <w:rFonts w:ascii="Times New Roman" w:hAnsi="Times New Roman" w:cs="Times New Roman"/>
          <w:sz w:val="24"/>
          <w:szCs w:val="24"/>
        </w:rPr>
      </w:pPr>
      <w:r>
        <w:rPr>
          <w:rFonts w:ascii="Times New Roman" w:hAnsi="Times New Roman" w:cs="Times New Roman"/>
          <w:sz w:val="24"/>
          <w:szCs w:val="24"/>
        </w:rPr>
        <w:t xml:space="preserve"> </w:t>
      </w:r>
      <w:r w:rsidR="00AD09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35A2" w:rsidRDefault="006842D2" w:rsidP="00AD0937">
      <w:pPr>
        <w:spacing w:line="360" w:lineRule="auto"/>
        <w:rPr>
          <w:rFonts w:ascii="Times New Roman" w:hAnsi="Times New Roman" w:cs="Times New Roman"/>
          <w:sz w:val="24"/>
          <w:szCs w:val="24"/>
        </w:rPr>
      </w:pPr>
      <w:r>
        <w:rPr>
          <w:rFonts w:ascii="Times New Roman" w:hAnsi="Times New Roman" w:cs="Times New Roman"/>
          <w:sz w:val="24"/>
          <w:szCs w:val="24"/>
        </w:rPr>
        <w:t>П</w:t>
      </w:r>
      <w:r w:rsidR="00D01921">
        <w:rPr>
          <w:rFonts w:ascii="Times New Roman" w:hAnsi="Times New Roman" w:cs="Times New Roman"/>
          <w:sz w:val="24"/>
          <w:szCs w:val="24"/>
        </w:rPr>
        <w:t>о данным результата можно сделать вывод, что дети, имеющие средний уровень овладения знаниями и умениями по данной области знают основные признаки живых существ, устанавливают связи между состояниями живых существ и средой обитания. Знают о значении солнца, воздуха и воды. Называют времена года, знают о том, что нужно беречь природу. Но многие затрудняются называть название села, страны, столицы. Плохо различают круг, квадрат, треугольник, прямоугольник, овал. Некоторые дети не умеют сравнивать два предмета по высоте, ширине, длине. Не все умеют определять части суток и их последовательность.</w:t>
      </w:r>
      <w:r w:rsidR="00245953">
        <w:rPr>
          <w:rFonts w:ascii="Times New Roman" w:hAnsi="Times New Roman" w:cs="Times New Roman"/>
          <w:sz w:val="24"/>
          <w:szCs w:val="24"/>
        </w:rPr>
        <w:t xml:space="preserve">                                                       </w:t>
      </w:r>
      <w:r w:rsidR="00D01921">
        <w:rPr>
          <w:rFonts w:ascii="Times New Roman" w:hAnsi="Times New Roman" w:cs="Times New Roman"/>
          <w:sz w:val="24"/>
          <w:szCs w:val="24"/>
        </w:rPr>
        <w:t>Рекомендации:</w:t>
      </w:r>
      <w:r>
        <w:rPr>
          <w:rFonts w:ascii="Times New Roman" w:hAnsi="Times New Roman" w:cs="Times New Roman"/>
          <w:sz w:val="24"/>
          <w:szCs w:val="24"/>
        </w:rPr>
        <w:t xml:space="preserve"> </w:t>
      </w:r>
      <w:r w:rsidR="00F135A2">
        <w:rPr>
          <w:rFonts w:ascii="Times New Roman" w:hAnsi="Times New Roman" w:cs="Times New Roman"/>
          <w:sz w:val="24"/>
          <w:szCs w:val="24"/>
        </w:rPr>
        <w:t>проводить индивидуальную работу, используя дидактические игры, продолжать создавать условия для экспериментально-исследовательской деятельности, которая способствует формированию у детей познавательного интереса. Продолжать пополнять развивающую среду, создавать различные коллекции материалов и альбомы с изображениями окружающего мира для свободного доступа.</w:t>
      </w:r>
    </w:p>
    <w:p w:rsidR="006842D2" w:rsidRPr="00675DF7" w:rsidRDefault="00675DF7" w:rsidP="00675DF7">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                         </w:t>
      </w:r>
      <w:r w:rsidR="00245953">
        <w:rPr>
          <w:rFonts w:ascii="Times New Roman" w:hAnsi="Times New Roman" w:cs="Times New Roman"/>
          <w:sz w:val="24"/>
          <w:szCs w:val="24"/>
        </w:rPr>
        <w:t xml:space="preserve">             </w:t>
      </w:r>
      <w:r w:rsidR="00766514">
        <w:rPr>
          <w:rFonts w:ascii="Times New Roman" w:eastAsia="Times New Roman" w:hAnsi="Times New Roman" w:cs="Times New Roman"/>
          <w:b/>
          <w:color w:val="000000"/>
          <w:sz w:val="24"/>
          <w:szCs w:val="24"/>
          <w:lang w:eastAsia="ru-RU"/>
        </w:rPr>
        <w:t xml:space="preserve">Входная </w:t>
      </w:r>
      <w:r w:rsidR="00245953">
        <w:rPr>
          <w:rFonts w:ascii="Times New Roman" w:eastAsia="Times New Roman" w:hAnsi="Times New Roman" w:cs="Times New Roman"/>
          <w:b/>
          <w:color w:val="000000"/>
          <w:sz w:val="24"/>
          <w:szCs w:val="24"/>
          <w:lang w:eastAsia="ru-RU"/>
        </w:rPr>
        <w:t>диагностика средне</w:t>
      </w:r>
      <w:r w:rsidR="001A4467">
        <w:rPr>
          <w:rFonts w:ascii="Times New Roman" w:eastAsia="Times New Roman" w:hAnsi="Times New Roman" w:cs="Times New Roman"/>
          <w:b/>
          <w:color w:val="000000"/>
          <w:sz w:val="24"/>
          <w:szCs w:val="24"/>
          <w:lang w:eastAsia="ru-RU"/>
        </w:rPr>
        <w:t>й группы №15</w:t>
      </w:r>
    </w:p>
    <w:p w:rsidR="006842D2" w:rsidRDefault="006842D2" w:rsidP="00D83EBD">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по речевому развитию</w:t>
      </w:r>
    </w:p>
    <w:p w:rsidR="006842D2" w:rsidRDefault="006842D2" w:rsidP="00245953">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Входная диагностика по речевому развитию нацелена на</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развитие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bl>
      <w:tblPr>
        <w:tblStyle w:val="a3"/>
        <w:tblW w:w="0" w:type="auto"/>
        <w:tblInd w:w="250" w:type="dxa"/>
        <w:tblLook w:val="04A0" w:firstRow="1" w:lastRow="0" w:firstColumn="1" w:lastColumn="0" w:noHBand="0" w:noVBand="1"/>
      </w:tblPr>
      <w:tblGrid>
        <w:gridCol w:w="709"/>
        <w:gridCol w:w="3826"/>
        <w:gridCol w:w="2393"/>
      </w:tblGrid>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 xml:space="preserve">Высокий уровень </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0%</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A3024">
            <w:pPr>
              <w:rPr>
                <w:rFonts w:ascii="Times New Roman" w:hAnsi="Times New Roman" w:cs="Times New Roman"/>
                <w:sz w:val="24"/>
                <w:szCs w:val="24"/>
              </w:rPr>
            </w:pPr>
            <w:r>
              <w:rPr>
                <w:rFonts w:ascii="Times New Roman" w:hAnsi="Times New Roman" w:cs="Times New Roman"/>
                <w:sz w:val="24"/>
                <w:szCs w:val="24"/>
              </w:rPr>
              <w:t>61</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Низкий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A3024">
            <w:pPr>
              <w:rPr>
                <w:rFonts w:ascii="Times New Roman" w:hAnsi="Times New Roman" w:cs="Times New Roman"/>
                <w:sz w:val="24"/>
                <w:szCs w:val="24"/>
              </w:rPr>
            </w:pPr>
            <w:r>
              <w:rPr>
                <w:rFonts w:ascii="Times New Roman" w:hAnsi="Times New Roman" w:cs="Times New Roman"/>
                <w:sz w:val="24"/>
                <w:szCs w:val="24"/>
              </w:rPr>
              <w:t>3</w:t>
            </w:r>
            <w:r w:rsidR="00766514">
              <w:rPr>
                <w:rFonts w:ascii="Times New Roman" w:hAnsi="Times New Roman" w:cs="Times New Roman"/>
                <w:sz w:val="24"/>
                <w:szCs w:val="24"/>
              </w:rPr>
              <w:t>9</w:t>
            </w:r>
            <w:r w:rsidR="006842D2">
              <w:rPr>
                <w:rFonts w:ascii="Times New Roman" w:hAnsi="Times New Roman" w:cs="Times New Roman"/>
                <w:sz w:val="24"/>
                <w:szCs w:val="24"/>
              </w:rPr>
              <w:t>%</w:t>
            </w:r>
          </w:p>
        </w:tc>
      </w:tr>
    </w:tbl>
    <w:p w:rsidR="006842D2" w:rsidRDefault="006842D2" w:rsidP="006842D2">
      <w:pPr>
        <w:rPr>
          <w:rFonts w:ascii="Times New Roman" w:hAnsi="Times New Roman" w:cs="Times New Roman"/>
          <w:sz w:val="24"/>
          <w:szCs w:val="24"/>
        </w:rPr>
      </w:pPr>
    </w:p>
    <w:p w:rsidR="008B17CE" w:rsidRDefault="00600485"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8"/>
        </w:rPr>
        <w:t>А</w:t>
      </w:r>
      <w:r>
        <w:rPr>
          <w:rFonts w:ascii="Times New Roman" w:eastAsia="Times New Roman" w:hAnsi="Times New Roman" w:cs="Times New Roman"/>
          <w:color w:val="000000"/>
          <w:sz w:val="24"/>
          <w:szCs w:val="24"/>
          <w:lang w:eastAsia="ru-RU"/>
        </w:rPr>
        <w:t>нализ входной диагностики показывает, что по итогам диагност</w:t>
      </w:r>
      <w:r w:rsidR="00BA3024">
        <w:rPr>
          <w:rFonts w:ascii="Times New Roman" w:eastAsia="Times New Roman" w:hAnsi="Times New Roman" w:cs="Times New Roman"/>
          <w:color w:val="000000"/>
          <w:sz w:val="24"/>
          <w:szCs w:val="24"/>
          <w:lang w:eastAsia="ru-RU"/>
        </w:rPr>
        <w:t>ики преобладает средне - низкий</w:t>
      </w:r>
      <w:r w:rsidR="0076651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уровень.</w:t>
      </w:r>
      <w:r w:rsidR="0024595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Результаты обследования показали, что в группе </w:t>
      </w:r>
      <w:r w:rsidR="00CC2A9C">
        <w:rPr>
          <w:rFonts w:ascii="Times New Roman" w:eastAsia="Times New Roman" w:hAnsi="Times New Roman" w:cs="Times New Roman"/>
          <w:color w:val="000000"/>
          <w:sz w:val="24"/>
          <w:szCs w:val="24"/>
          <w:lang w:eastAsia="ru-RU"/>
        </w:rPr>
        <w:t xml:space="preserve">дети недостаточно умеют </w:t>
      </w:r>
      <w:r w:rsidR="008B17CE">
        <w:rPr>
          <w:rFonts w:ascii="Times New Roman" w:eastAsia="Times New Roman" w:hAnsi="Times New Roman" w:cs="Times New Roman"/>
          <w:color w:val="000000"/>
          <w:sz w:val="24"/>
          <w:szCs w:val="24"/>
          <w:lang w:eastAsia="ru-RU"/>
        </w:rPr>
        <w:t>пересказывать небольшие рассказы п</w:t>
      </w:r>
      <w:r w:rsidR="00245953">
        <w:rPr>
          <w:rFonts w:ascii="Times New Roman" w:eastAsia="Times New Roman" w:hAnsi="Times New Roman" w:cs="Times New Roman"/>
          <w:color w:val="000000"/>
          <w:sz w:val="24"/>
          <w:szCs w:val="24"/>
          <w:lang w:eastAsia="ru-RU"/>
        </w:rPr>
        <w:t xml:space="preserve">о сюжету, составлять по плану и </w:t>
      </w:r>
      <w:r w:rsidR="008B17CE">
        <w:rPr>
          <w:rFonts w:ascii="Times New Roman" w:eastAsia="Times New Roman" w:hAnsi="Times New Roman" w:cs="Times New Roman"/>
          <w:color w:val="000000"/>
          <w:sz w:val="24"/>
          <w:szCs w:val="24"/>
          <w:lang w:eastAsia="ru-RU"/>
        </w:rPr>
        <w:t>образцу рассказы о предметах, по сюжетной картинке, набору картин.</w:t>
      </w:r>
    </w:p>
    <w:p w:rsidR="00600485" w:rsidRDefault="00600485"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затруднения у многих детей вызывает звуковая культура речи, связная речь. Это связано с тем, что дети неправильно произносят звуки.</w:t>
      </w:r>
    </w:p>
    <w:p w:rsidR="00600485" w:rsidRDefault="00347BF4"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все д</w:t>
      </w:r>
      <w:r w:rsidR="00600485">
        <w:rPr>
          <w:rFonts w:ascii="Times New Roman" w:eastAsia="Times New Roman" w:hAnsi="Times New Roman" w:cs="Times New Roman"/>
          <w:color w:val="000000"/>
          <w:sz w:val="24"/>
          <w:szCs w:val="24"/>
          <w:lang w:eastAsia="ru-RU"/>
        </w:rPr>
        <w:t xml:space="preserve">ети знают прямой </w:t>
      </w:r>
      <w:r w:rsidR="00766514">
        <w:rPr>
          <w:rFonts w:ascii="Times New Roman" w:eastAsia="Times New Roman" w:hAnsi="Times New Roman" w:cs="Times New Roman"/>
          <w:color w:val="000000"/>
          <w:sz w:val="24"/>
          <w:szCs w:val="24"/>
          <w:lang w:eastAsia="ru-RU"/>
        </w:rPr>
        <w:t>счёт</w:t>
      </w:r>
      <w:r>
        <w:rPr>
          <w:rFonts w:ascii="Times New Roman" w:eastAsia="Times New Roman" w:hAnsi="Times New Roman" w:cs="Times New Roman"/>
          <w:color w:val="000000"/>
          <w:sz w:val="24"/>
          <w:szCs w:val="24"/>
          <w:lang w:eastAsia="ru-RU"/>
        </w:rPr>
        <w:t xml:space="preserve"> до 5</w:t>
      </w:r>
      <w:r w:rsidR="00766514">
        <w:rPr>
          <w:rFonts w:ascii="Times New Roman" w:eastAsia="Times New Roman" w:hAnsi="Times New Roman" w:cs="Times New Roman"/>
          <w:color w:val="000000"/>
          <w:sz w:val="24"/>
          <w:szCs w:val="24"/>
          <w:lang w:eastAsia="ru-RU"/>
        </w:rPr>
        <w:t xml:space="preserve">. У детей </w:t>
      </w:r>
      <w:r w:rsidR="00600485">
        <w:rPr>
          <w:rFonts w:ascii="Times New Roman" w:eastAsia="Times New Roman" w:hAnsi="Times New Roman" w:cs="Times New Roman"/>
          <w:color w:val="000000"/>
          <w:sz w:val="24"/>
          <w:szCs w:val="24"/>
          <w:lang w:eastAsia="ru-RU"/>
        </w:rPr>
        <w:t>временные понятия</w:t>
      </w:r>
      <w:r w:rsidR="00766514">
        <w:rPr>
          <w:rFonts w:ascii="Times New Roman" w:eastAsia="Times New Roman" w:hAnsi="Times New Roman" w:cs="Times New Roman"/>
          <w:color w:val="000000"/>
          <w:sz w:val="24"/>
          <w:szCs w:val="24"/>
          <w:lang w:eastAsia="ru-RU"/>
        </w:rPr>
        <w:t xml:space="preserve"> н</w:t>
      </w:r>
      <w:r>
        <w:rPr>
          <w:rFonts w:ascii="Times New Roman" w:eastAsia="Times New Roman" w:hAnsi="Times New Roman" w:cs="Times New Roman"/>
          <w:color w:val="000000"/>
          <w:sz w:val="24"/>
          <w:szCs w:val="24"/>
          <w:lang w:eastAsia="ru-RU"/>
        </w:rPr>
        <w:t>а низком</w:t>
      </w:r>
      <w:r w:rsidR="00766514">
        <w:rPr>
          <w:rFonts w:ascii="Times New Roman" w:eastAsia="Times New Roman" w:hAnsi="Times New Roman" w:cs="Times New Roman"/>
          <w:color w:val="000000"/>
          <w:sz w:val="24"/>
          <w:szCs w:val="24"/>
          <w:lang w:eastAsia="ru-RU"/>
        </w:rPr>
        <w:t xml:space="preserve"> уровне</w:t>
      </w:r>
      <w:r w:rsidR="00600485">
        <w:rPr>
          <w:rFonts w:ascii="Times New Roman" w:eastAsia="Times New Roman" w:hAnsi="Times New Roman" w:cs="Times New Roman"/>
          <w:color w:val="000000"/>
          <w:sz w:val="24"/>
          <w:szCs w:val="24"/>
          <w:lang w:eastAsia="ru-RU"/>
        </w:rPr>
        <w:t>: вчера, сегодня, завтра, ориентировка в пространстве.</w:t>
      </w:r>
    </w:p>
    <w:p w:rsidR="00600485" w:rsidRDefault="00600485"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347BF4">
        <w:rPr>
          <w:rFonts w:ascii="Times New Roman" w:eastAsia="Times New Roman" w:hAnsi="Times New Roman" w:cs="Times New Roman"/>
          <w:color w:val="000000"/>
          <w:sz w:val="24"/>
          <w:szCs w:val="24"/>
          <w:lang w:eastAsia="ru-RU"/>
        </w:rPr>
        <w:t xml:space="preserve">сё это связано с тем, что дети 4-5 лет впервые посещают </w:t>
      </w:r>
      <w:r>
        <w:rPr>
          <w:rFonts w:ascii="Times New Roman" w:eastAsia="Times New Roman" w:hAnsi="Times New Roman" w:cs="Times New Roman"/>
          <w:color w:val="000000"/>
          <w:sz w:val="24"/>
          <w:szCs w:val="24"/>
          <w:lang w:eastAsia="ru-RU"/>
        </w:rPr>
        <w:t>дошкольное учреждение</w:t>
      </w:r>
      <w:r w:rsidR="00347BF4">
        <w:rPr>
          <w:rFonts w:ascii="Times New Roman" w:eastAsia="Times New Roman" w:hAnsi="Times New Roman" w:cs="Times New Roman"/>
          <w:color w:val="000000"/>
          <w:sz w:val="24"/>
          <w:szCs w:val="24"/>
          <w:lang w:eastAsia="ru-RU"/>
        </w:rPr>
        <w:t>, у многих проходит адаптация к условиям детского сада</w:t>
      </w:r>
      <w:r>
        <w:rPr>
          <w:rFonts w:ascii="Times New Roman" w:eastAsia="Times New Roman" w:hAnsi="Times New Roman" w:cs="Times New Roman"/>
          <w:color w:val="000000"/>
          <w:sz w:val="24"/>
          <w:szCs w:val="24"/>
          <w:lang w:eastAsia="ru-RU"/>
        </w:rPr>
        <w:t>.</w:t>
      </w:r>
    </w:p>
    <w:p w:rsidR="006842D2" w:rsidRDefault="008B17CE" w:rsidP="006004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Рекомендации: </w:t>
      </w:r>
      <w:r w:rsidR="00D83EBD">
        <w:rPr>
          <w:rFonts w:ascii="Times New Roman" w:hAnsi="Times New Roman" w:cs="Times New Roman"/>
          <w:sz w:val="24"/>
          <w:szCs w:val="24"/>
        </w:rPr>
        <w:t>П</w:t>
      </w:r>
      <w:r w:rsidR="006842D2">
        <w:rPr>
          <w:rFonts w:ascii="Times New Roman" w:hAnsi="Times New Roman" w:cs="Times New Roman"/>
          <w:sz w:val="24"/>
          <w:szCs w:val="24"/>
        </w:rPr>
        <w:t xml:space="preserve">редстоит </w:t>
      </w:r>
      <w:r w:rsidR="00D83EBD">
        <w:rPr>
          <w:rFonts w:ascii="Times New Roman" w:hAnsi="Times New Roman" w:cs="Times New Roman"/>
          <w:sz w:val="24"/>
          <w:szCs w:val="24"/>
        </w:rPr>
        <w:t xml:space="preserve">огромная </w:t>
      </w:r>
      <w:r w:rsidR="006842D2">
        <w:rPr>
          <w:rFonts w:ascii="Times New Roman" w:hAnsi="Times New Roman" w:cs="Times New Roman"/>
          <w:sz w:val="24"/>
          <w:szCs w:val="24"/>
        </w:rPr>
        <w:t>работа по формированию звуковой стороны речи, по развитию мелкой моторики рук; развивать фонематическое восприят</w:t>
      </w:r>
      <w:r>
        <w:rPr>
          <w:rFonts w:ascii="Times New Roman" w:hAnsi="Times New Roman" w:cs="Times New Roman"/>
          <w:sz w:val="24"/>
          <w:szCs w:val="24"/>
        </w:rPr>
        <w:t>ие; обогащать пассивный словарь; применять дидактические игры, читать произведения, составлять рассказы по сюжетным картинкам и т.д.</w:t>
      </w:r>
    </w:p>
    <w:p w:rsidR="006842D2" w:rsidRDefault="00675DF7" w:rsidP="00D83EBD">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5953">
        <w:rPr>
          <w:rFonts w:ascii="Times New Roman" w:hAnsi="Times New Roman" w:cs="Times New Roman"/>
          <w:sz w:val="24"/>
          <w:szCs w:val="24"/>
        </w:rPr>
        <w:t xml:space="preserve">        </w:t>
      </w:r>
      <w:r w:rsidR="00766514">
        <w:rPr>
          <w:rFonts w:ascii="Times New Roman" w:eastAsia="Times New Roman" w:hAnsi="Times New Roman" w:cs="Times New Roman"/>
          <w:b/>
          <w:color w:val="000000"/>
          <w:sz w:val="24"/>
          <w:szCs w:val="24"/>
          <w:lang w:eastAsia="ru-RU"/>
        </w:rPr>
        <w:t>Вхо</w:t>
      </w:r>
      <w:r w:rsidR="00245953">
        <w:rPr>
          <w:rFonts w:ascii="Times New Roman" w:eastAsia="Times New Roman" w:hAnsi="Times New Roman" w:cs="Times New Roman"/>
          <w:b/>
          <w:color w:val="000000"/>
          <w:sz w:val="24"/>
          <w:szCs w:val="24"/>
          <w:lang w:eastAsia="ru-RU"/>
        </w:rPr>
        <w:t>дная диагностика средне</w:t>
      </w:r>
      <w:r w:rsidR="00766514">
        <w:rPr>
          <w:rFonts w:ascii="Times New Roman" w:eastAsia="Times New Roman" w:hAnsi="Times New Roman" w:cs="Times New Roman"/>
          <w:b/>
          <w:color w:val="000000"/>
          <w:sz w:val="24"/>
          <w:szCs w:val="24"/>
          <w:lang w:eastAsia="ru-RU"/>
        </w:rPr>
        <w:t>й</w:t>
      </w:r>
      <w:r w:rsidR="001A4467">
        <w:rPr>
          <w:rFonts w:ascii="Times New Roman" w:eastAsia="Times New Roman" w:hAnsi="Times New Roman" w:cs="Times New Roman"/>
          <w:b/>
          <w:color w:val="000000"/>
          <w:sz w:val="24"/>
          <w:szCs w:val="24"/>
          <w:lang w:eastAsia="ru-RU"/>
        </w:rPr>
        <w:t xml:space="preserve"> группы №15</w:t>
      </w:r>
    </w:p>
    <w:p w:rsidR="006842D2" w:rsidRDefault="006842D2" w:rsidP="00D83EBD">
      <w:pPr>
        <w:shd w:val="clear" w:color="auto" w:fill="FFFFFF"/>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по художественно-эстетическому развитию</w:t>
      </w:r>
    </w:p>
    <w:p w:rsidR="006842D2" w:rsidRDefault="006842D2" w:rsidP="00245953">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Входная диагностика по художественно-эстетическому развитию нацелена на</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развитие предпосылок ценностно-смыслового восприятия и понимания произведений изобразительного искусства; мира природы; становление эстетического отношения к окружающему миру; формирование элементарных представлений о видах искусства; художественной литературы, фольклора; стимулирование сопереживания </w:t>
      </w:r>
      <w:r>
        <w:rPr>
          <w:rFonts w:ascii="Times New Roman" w:hAnsi="Times New Roman" w:cs="Times New Roman"/>
          <w:sz w:val="24"/>
          <w:szCs w:val="24"/>
        </w:rPr>
        <w:lastRenderedPageBreak/>
        <w:t>персонажам художественных произведений; реализация самостоятельной творческой деятельности детей (изобразительной, конструктивно-модельной, музыкальной и др.).</w:t>
      </w:r>
    </w:p>
    <w:tbl>
      <w:tblPr>
        <w:tblStyle w:val="a3"/>
        <w:tblW w:w="0" w:type="auto"/>
        <w:tblInd w:w="250" w:type="dxa"/>
        <w:tblLook w:val="04A0" w:firstRow="1" w:lastRow="0" w:firstColumn="1" w:lastColumn="0" w:noHBand="0" w:noVBand="1"/>
      </w:tblPr>
      <w:tblGrid>
        <w:gridCol w:w="709"/>
        <w:gridCol w:w="3826"/>
        <w:gridCol w:w="2393"/>
      </w:tblGrid>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 xml:space="preserve">Высокий уровень </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347BF4">
            <w:pPr>
              <w:rPr>
                <w:rFonts w:ascii="Times New Roman" w:hAnsi="Times New Roman" w:cs="Times New Roman"/>
                <w:sz w:val="24"/>
                <w:szCs w:val="24"/>
              </w:rPr>
            </w:pPr>
            <w:r>
              <w:rPr>
                <w:rFonts w:ascii="Times New Roman" w:hAnsi="Times New Roman" w:cs="Times New Roman"/>
                <w:sz w:val="24"/>
                <w:szCs w:val="24"/>
              </w:rPr>
              <w:t>17</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347BF4">
            <w:pPr>
              <w:rPr>
                <w:rFonts w:ascii="Times New Roman" w:hAnsi="Times New Roman" w:cs="Times New Roman"/>
                <w:sz w:val="24"/>
                <w:szCs w:val="24"/>
              </w:rPr>
            </w:pPr>
            <w:r>
              <w:rPr>
                <w:rFonts w:ascii="Times New Roman" w:hAnsi="Times New Roman" w:cs="Times New Roman"/>
                <w:sz w:val="24"/>
                <w:szCs w:val="24"/>
              </w:rPr>
              <w:t>65</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Низкий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347BF4">
            <w:pPr>
              <w:rPr>
                <w:rFonts w:ascii="Times New Roman" w:hAnsi="Times New Roman" w:cs="Times New Roman"/>
                <w:sz w:val="24"/>
                <w:szCs w:val="24"/>
              </w:rPr>
            </w:pPr>
            <w:r>
              <w:rPr>
                <w:rFonts w:ascii="Times New Roman" w:hAnsi="Times New Roman" w:cs="Times New Roman"/>
                <w:sz w:val="24"/>
                <w:szCs w:val="24"/>
              </w:rPr>
              <w:t>18</w:t>
            </w:r>
            <w:r w:rsidR="006842D2">
              <w:rPr>
                <w:rFonts w:ascii="Times New Roman" w:hAnsi="Times New Roman" w:cs="Times New Roman"/>
                <w:sz w:val="24"/>
                <w:szCs w:val="24"/>
              </w:rPr>
              <w:t>%</w:t>
            </w:r>
          </w:p>
        </w:tc>
      </w:tr>
    </w:tbl>
    <w:p w:rsidR="00245953" w:rsidRDefault="00245953" w:rsidP="00675DF7">
      <w:pPr>
        <w:spacing w:line="360" w:lineRule="auto"/>
        <w:jc w:val="both"/>
        <w:rPr>
          <w:rFonts w:ascii="Times New Roman" w:hAnsi="Times New Roman" w:cs="Times New Roman"/>
          <w:sz w:val="24"/>
          <w:szCs w:val="24"/>
        </w:rPr>
      </w:pPr>
    </w:p>
    <w:p w:rsidR="006842D2" w:rsidRDefault="00851BCE" w:rsidP="00675DF7">
      <w:pPr>
        <w:spacing w:line="360" w:lineRule="auto"/>
        <w:jc w:val="both"/>
        <w:rPr>
          <w:rFonts w:ascii="Times New Roman" w:hAnsi="Times New Roman" w:cs="Times New Roman"/>
          <w:sz w:val="24"/>
          <w:szCs w:val="24"/>
        </w:rPr>
      </w:pPr>
      <w:r>
        <w:rPr>
          <w:rFonts w:ascii="Times New Roman" w:hAnsi="Times New Roman" w:cs="Times New Roman"/>
          <w:sz w:val="24"/>
          <w:szCs w:val="24"/>
        </w:rPr>
        <w:t>Дети к началу года не все могут в правильной последовательности выполнять работу, создавать несложные сюжетные композиции, изображения. Большинство воспитанников могут передавать</w:t>
      </w:r>
      <w:r w:rsidR="00E14D81">
        <w:rPr>
          <w:rFonts w:ascii="Times New Roman" w:hAnsi="Times New Roman" w:cs="Times New Roman"/>
          <w:sz w:val="24"/>
          <w:szCs w:val="24"/>
        </w:rPr>
        <w:t xml:space="preserve"> общие признаки и характерные детали образа,</w:t>
      </w:r>
      <w:r w:rsidR="004F7AB9">
        <w:rPr>
          <w:rFonts w:ascii="Times New Roman" w:hAnsi="Times New Roman" w:cs="Times New Roman"/>
          <w:sz w:val="24"/>
          <w:szCs w:val="24"/>
        </w:rPr>
        <w:t xml:space="preserve"> </w:t>
      </w:r>
      <w:r w:rsidR="00E14D81">
        <w:rPr>
          <w:rFonts w:ascii="Times New Roman" w:hAnsi="Times New Roman" w:cs="Times New Roman"/>
          <w:sz w:val="24"/>
          <w:szCs w:val="24"/>
        </w:rPr>
        <w:t xml:space="preserve">с </w:t>
      </w:r>
      <w:r w:rsidR="004F7AB9">
        <w:rPr>
          <w:rFonts w:ascii="Times New Roman" w:hAnsi="Times New Roman" w:cs="Times New Roman"/>
          <w:sz w:val="24"/>
          <w:szCs w:val="24"/>
        </w:rPr>
        <w:t xml:space="preserve">интересом изображают знакомые объекты или явления, но не могут самостоятельно находить и воплощать в рисунке простые сюжеты. Не умеют выражать свои представления, переживания, мысли доступными изобразительно-выразительными средствами, не все дети проявляют эстетические эмоции и чувства при восприятии произведений разных жанров и искусства. </w:t>
      </w:r>
      <w:r w:rsidR="00E14D81">
        <w:rPr>
          <w:rFonts w:ascii="Times New Roman" w:hAnsi="Times New Roman" w:cs="Times New Roman"/>
          <w:sz w:val="24"/>
          <w:szCs w:val="24"/>
        </w:rPr>
        <w:t>На среднем уровне развит навык лепки. Также не все дети умеют правильно держать ножницы и правильно вырезать из бумаги. Д</w:t>
      </w:r>
      <w:r w:rsidR="004F7AB9">
        <w:rPr>
          <w:rFonts w:ascii="Times New Roman" w:hAnsi="Times New Roman" w:cs="Times New Roman"/>
          <w:sz w:val="24"/>
          <w:szCs w:val="24"/>
        </w:rPr>
        <w:t>ети с удовольствием конструируют различные изделия и постройки из строительных деталей</w:t>
      </w:r>
      <w:r w:rsidR="00923093">
        <w:rPr>
          <w:rFonts w:ascii="Times New Roman" w:hAnsi="Times New Roman" w:cs="Times New Roman"/>
          <w:sz w:val="24"/>
          <w:szCs w:val="24"/>
        </w:rPr>
        <w:t xml:space="preserve">, бумаги, картона, природного материала. </w:t>
      </w:r>
      <w:r w:rsidR="00245953">
        <w:rPr>
          <w:rFonts w:ascii="Times New Roman" w:hAnsi="Times New Roman" w:cs="Times New Roman"/>
          <w:sz w:val="24"/>
          <w:szCs w:val="24"/>
        </w:rPr>
        <w:t xml:space="preserve">                                                                                                                           </w:t>
      </w:r>
      <w:r w:rsidR="00E14D81">
        <w:rPr>
          <w:rFonts w:ascii="Times New Roman" w:hAnsi="Times New Roman" w:cs="Times New Roman"/>
          <w:sz w:val="24"/>
          <w:szCs w:val="24"/>
        </w:rPr>
        <w:t xml:space="preserve">Рекомендации: совершенствовать технику рисования, лепки, аппликации. </w:t>
      </w:r>
      <w:r w:rsidR="00923093">
        <w:rPr>
          <w:rFonts w:ascii="Times New Roman" w:hAnsi="Times New Roman" w:cs="Times New Roman"/>
          <w:sz w:val="24"/>
          <w:szCs w:val="24"/>
        </w:rPr>
        <w:t xml:space="preserve">Предстоит </w:t>
      </w:r>
      <w:r w:rsidR="00766514">
        <w:rPr>
          <w:rFonts w:ascii="Times New Roman" w:hAnsi="Times New Roman" w:cs="Times New Roman"/>
          <w:sz w:val="24"/>
          <w:szCs w:val="24"/>
        </w:rPr>
        <w:t xml:space="preserve"> </w:t>
      </w:r>
      <w:r w:rsidR="00D83EBD">
        <w:rPr>
          <w:rFonts w:ascii="Times New Roman" w:hAnsi="Times New Roman" w:cs="Times New Roman"/>
          <w:sz w:val="24"/>
          <w:szCs w:val="24"/>
        </w:rPr>
        <w:t xml:space="preserve">большая </w:t>
      </w:r>
      <w:r w:rsidR="006842D2">
        <w:rPr>
          <w:rFonts w:ascii="Times New Roman" w:hAnsi="Times New Roman" w:cs="Times New Roman"/>
          <w:sz w:val="24"/>
          <w:szCs w:val="24"/>
        </w:rPr>
        <w:t>работа по развитию творческих способностей, формированию художественного вкуса; по созданию такой атмосферы, чтобы у детей развивались эстетические чувства, творческие умения.</w:t>
      </w:r>
    </w:p>
    <w:p w:rsidR="006842D2" w:rsidRDefault="00675DF7" w:rsidP="006842D2">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                                       </w:t>
      </w:r>
      <w:r w:rsidR="00245953">
        <w:rPr>
          <w:rFonts w:ascii="Times New Roman" w:eastAsia="Times New Roman" w:hAnsi="Times New Roman" w:cs="Times New Roman"/>
          <w:b/>
          <w:color w:val="000000"/>
          <w:sz w:val="24"/>
          <w:szCs w:val="24"/>
          <w:lang w:eastAsia="ru-RU"/>
        </w:rPr>
        <w:t>Входная диагностика средне</w:t>
      </w:r>
      <w:r w:rsidR="001A4467">
        <w:rPr>
          <w:rFonts w:ascii="Times New Roman" w:eastAsia="Times New Roman" w:hAnsi="Times New Roman" w:cs="Times New Roman"/>
          <w:b/>
          <w:color w:val="000000"/>
          <w:sz w:val="24"/>
          <w:szCs w:val="24"/>
          <w:lang w:eastAsia="ru-RU"/>
        </w:rPr>
        <w:t>й группы №15</w:t>
      </w:r>
    </w:p>
    <w:p w:rsidR="006842D2" w:rsidRDefault="006842D2" w:rsidP="006842D2">
      <w:pPr>
        <w:shd w:val="clear" w:color="auto" w:fill="FFFFFF"/>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по физическому развитию</w:t>
      </w:r>
    </w:p>
    <w:p w:rsidR="006842D2" w:rsidRPr="00675DF7" w:rsidRDefault="006842D2" w:rsidP="00245953">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Входная диагностика по физическому развитию нацелена на</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приобретение опыта в двигательной деятельности детей; развитие координации и гибкости,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правильному, не наносящему ущерба организму, выполнению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842D2" w:rsidRDefault="006842D2" w:rsidP="006842D2">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3"/>
        <w:tblW w:w="0" w:type="auto"/>
        <w:tblInd w:w="250" w:type="dxa"/>
        <w:tblLook w:val="04A0" w:firstRow="1" w:lastRow="0" w:firstColumn="1" w:lastColumn="0" w:noHBand="0" w:noVBand="1"/>
      </w:tblPr>
      <w:tblGrid>
        <w:gridCol w:w="709"/>
        <w:gridCol w:w="3826"/>
        <w:gridCol w:w="2393"/>
      </w:tblGrid>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 xml:space="preserve">Высокий уровень </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B17DE">
            <w:pPr>
              <w:rPr>
                <w:rFonts w:ascii="Times New Roman" w:hAnsi="Times New Roman" w:cs="Times New Roman"/>
                <w:sz w:val="24"/>
                <w:szCs w:val="24"/>
              </w:rPr>
            </w:pPr>
            <w:r>
              <w:rPr>
                <w:rFonts w:ascii="Times New Roman" w:hAnsi="Times New Roman" w:cs="Times New Roman"/>
                <w:sz w:val="24"/>
                <w:szCs w:val="24"/>
              </w:rPr>
              <w:t>18</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BB17DE">
            <w:pPr>
              <w:rPr>
                <w:rFonts w:ascii="Times New Roman" w:hAnsi="Times New Roman" w:cs="Times New Roman"/>
                <w:sz w:val="24"/>
                <w:szCs w:val="24"/>
              </w:rPr>
            </w:pPr>
            <w:r>
              <w:rPr>
                <w:rFonts w:ascii="Times New Roman" w:hAnsi="Times New Roman" w:cs="Times New Roman"/>
                <w:sz w:val="24"/>
                <w:szCs w:val="24"/>
              </w:rPr>
              <w:t>82</w:t>
            </w:r>
            <w:r w:rsidR="006842D2">
              <w:rPr>
                <w:rFonts w:ascii="Times New Roman" w:hAnsi="Times New Roman" w:cs="Times New Roman"/>
                <w:sz w:val="24"/>
                <w:szCs w:val="24"/>
              </w:rPr>
              <w:t>%</w:t>
            </w:r>
          </w:p>
        </w:tc>
      </w:tr>
      <w:tr w:rsidR="006842D2" w:rsidTr="006842D2">
        <w:tc>
          <w:tcPr>
            <w:tcW w:w="709"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rsidR="006842D2" w:rsidRDefault="006842D2">
            <w:pPr>
              <w:rPr>
                <w:rFonts w:ascii="Times New Roman" w:hAnsi="Times New Roman" w:cs="Times New Roman"/>
                <w:sz w:val="24"/>
                <w:szCs w:val="24"/>
              </w:rPr>
            </w:pPr>
            <w:r>
              <w:rPr>
                <w:rFonts w:ascii="Times New Roman" w:hAnsi="Times New Roman" w:cs="Times New Roman"/>
                <w:sz w:val="24"/>
                <w:szCs w:val="24"/>
              </w:rPr>
              <w:t>Низкий уровень</w:t>
            </w:r>
          </w:p>
        </w:tc>
        <w:tc>
          <w:tcPr>
            <w:tcW w:w="2393" w:type="dxa"/>
            <w:tcBorders>
              <w:top w:val="single" w:sz="4" w:space="0" w:color="auto"/>
              <w:left w:val="single" w:sz="4" w:space="0" w:color="auto"/>
              <w:bottom w:val="single" w:sz="4" w:space="0" w:color="auto"/>
              <w:right w:val="single" w:sz="4" w:space="0" w:color="auto"/>
            </w:tcBorders>
            <w:hideMark/>
          </w:tcPr>
          <w:p w:rsidR="006842D2" w:rsidRDefault="000A6A74">
            <w:pPr>
              <w:rPr>
                <w:rFonts w:ascii="Times New Roman" w:hAnsi="Times New Roman" w:cs="Times New Roman"/>
                <w:sz w:val="24"/>
                <w:szCs w:val="24"/>
              </w:rPr>
            </w:pPr>
            <w:r>
              <w:rPr>
                <w:rFonts w:ascii="Times New Roman" w:hAnsi="Times New Roman" w:cs="Times New Roman"/>
                <w:sz w:val="24"/>
                <w:szCs w:val="24"/>
              </w:rPr>
              <w:t>0</w:t>
            </w:r>
            <w:r w:rsidR="006842D2">
              <w:rPr>
                <w:rFonts w:ascii="Times New Roman" w:hAnsi="Times New Roman" w:cs="Times New Roman"/>
                <w:sz w:val="24"/>
                <w:szCs w:val="24"/>
              </w:rPr>
              <w:t>%</w:t>
            </w:r>
          </w:p>
        </w:tc>
      </w:tr>
    </w:tbl>
    <w:p w:rsidR="006842D2" w:rsidRDefault="006842D2" w:rsidP="006842D2">
      <w:pPr>
        <w:rPr>
          <w:rFonts w:ascii="Times New Roman" w:hAnsi="Times New Roman" w:cs="Times New Roman"/>
          <w:sz w:val="24"/>
          <w:szCs w:val="24"/>
        </w:rPr>
      </w:pPr>
    </w:p>
    <w:p w:rsidR="006842D2" w:rsidRDefault="006842D2" w:rsidP="006842D2">
      <w:pPr>
        <w:shd w:val="clear" w:color="auto" w:fill="FFFFFF"/>
        <w:spacing w:after="0" w:line="240" w:lineRule="auto"/>
        <w:rPr>
          <w:rFonts w:ascii="Times New Roman" w:eastAsia="Times New Roman" w:hAnsi="Times New Roman" w:cs="Times New Roman"/>
          <w:color w:val="000000"/>
          <w:sz w:val="24"/>
          <w:szCs w:val="24"/>
          <w:lang w:eastAsia="ru-RU"/>
        </w:rPr>
      </w:pPr>
    </w:p>
    <w:p w:rsidR="00E22642" w:rsidRDefault="00E22642"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проведённой диагностики, к началу учебного года основные виды движений – ходьба, бег, равновесие, прыжки, построение, перестроение, физические качества достаточно сформированы практически у всех детей. Но дети плохо знают и о важных  и вредных факторах для здоровья, о значении для здоровья утренней гимнастики, закаливания, режима дня. Дети соблюдают элементарные правила личной гигиены, самообслуживания. Дети ещё плохо умеют метать предметы в вертикальную и горизонтальную цели, отбивать и ловить мяч, перестраиваться в колонны, выполнять упражнения по инструкции.</w:t>
      </w:r>
    </w:p>
    <w:p w:rsidR="00E22642" w:rsidRDefault="00E22642" w:rsidP="00245953">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Рекомендации: чаще проводить индивидуальную работу, пространственную среду для оптимальной двигательной активности, уделять внимание закреплению основных видов движения, развитию основных физических качеств, созданию </w:t>
      </w:r>
      <w:proofErr w:type="spellStart"/>
      <w:r>
        <w:rPr>
          <w:rFonts w:ascii="Times New Roman" w:eastAsia="Times New Roman" w:hAnsi="Times New Roman" w:cs="Times New Roman"/>
          <w:color w:val="000000"/>
          <w:sz w:val="24"/>
          <w:szCs w:val="24"/>
          <w:lang w:eastAsia="ru-RU"/>
        </w:rPr>
        <w:t>здоровьесберегающих</w:t>
      </w:r>
      <w:proofErr w:type="spellEnd"/>
      <w:r>
        <w:rPr>
          <w:rFonts w:ascii="Times New Roman" w:eastAsia="Times New Roman" w:hAnsi="Times New Roman" w:cs="Times New Roman"/>
          <w:color w:val="000000"/>
          <w:sz w:val="24"/>
          <w:szCs w:val="24"/>
          <w:lang w:eastAsia="ru-RU"/>
        </w:rPr>
        <w:t xml:space="preserve"> факторов (утренняя гимнастика, бодрящая гимнастика, профилактика плоскостопия). Повышать популярность принципов ЗОЖ в семейном воспитании, проводить совместные спортивные мероприятия.</w:t>
      </w:r>
    </w:p>
    <w:p w:rsidR="006842D2" w:rsidRDefault="006842D2" w:rsidP="006842D2">
      <w:pPr>
        <w:shd w:val="clear" w:color="auto" w:fill="FFFFFF"/>
        <w:spacing w:after="0"/>
        <w:rPr>
          <w:rFonts w:ascii="Times New Roman" w:eastAsia="Times New Roman" w:hAnsi="Times New Roman" w:cs="Times New Roman"/>
          <w:color w:val="000000"/>
          <w:sz w:val="24"/>
          <w:szCs w:val="24"/>
          <w:lang w:eastAsia="ru-RU"/>
        </w:rPr>
      </w:pPr>
    </w:p>
    <w:p w:rsidR="006842D2" w:rsidRDefault="00E14D81" w:rsidP="00245953">
      <w:pPr>
        <w:shd w:val="clear" w:color="auto" w:fill="FFFFFF"/>
        <w:spacing w:after="0" w:line="360" w:lineRule="auto"/>
        <w:rPr>
          <w:rFonts w:ascii="Times New Roman" w:eastAsia="Times New Roman" w:hAnsi="Times New Roman" w:cs="Times New Roman"/>
          <w:color w:val="000000"/>
          <w:sz w:val="24"/>
          <w:szCs w:val="24"/>
          <w:lang w:eastAsia="ru-RU"/>
        </w:rPr>
      </w:pPr>
      <w:r w:rsidRPr="00245953">
        <w:rPr>
          <w:rFonts w:ascii="Times New Roman" w:eastAsia="Times New Roman" w:hAnsi="Times New Roman" w:cs="Times New Roman"/>
          <w:b/>
          <w:color w:val="000000"/>
          <w:sz w:val="24"/>
          <w:szCs w:val="24"/>
          <w:lang w:eastAsia="ru-RU"/>
        </w:rPr>
        <w:t>Выводы:</w:t>
      </w:r>
      <w:r>
        <w:rPr>
          <w:rFonts w:ascii="Times New Roman" w:eastAsia="Times New Roman" w:hAnsi="Times New Roman" w:cs="Times New Roman"/>
          <w:color w:val="000000"/>
          <w:sz w:val="24"/>
          <w:szCs w:val="24"/>
          <w:lang w:eastAsia="ru-RU"/>
        </w:rPr>
        <w:t xml:space="preserve"> Итоговые результаты мониторинга свидетельствуют о среднем уровне освоения об</w:t>
      </w:r>
      <w:r w:rsidR="00245953">
        <w:rPr>
          <w:rFonts w:ascii="Times New Roman" w:eastAsia="Times New Roman" w:hAnsi="Times New Roman" w:cs="Times New Roman"/>
          <w:color w:val="000000"/>
          <w:sz w:val="24"/>
          <w:szCs w:val="24"/>
          <w:lang w:eastAsia="ru-RU"/>
        </w:rPr>
        <w:t>разовательной программы. Полученные результаты говорят о стабильности среднего уровня в усвоении программы ДОУ детьми по всем разделам.</w:t>
      </w:r>
    </w:p>
    <w:p w:rsidR="00D451AF" w:rsidRDefault="00D451AF" w:rsidP="00245953">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результатов мониторинга определяются следующие направления работы, требующие углубленной работы до конца учебного года: физическое развитие, речевое развитие, познавательное развитие.</w:t>
      </w:r>
    </w:p>
    <w:p w:rsidR="00D451AF" w:rsidRDefault="00D451AF" w:rsidP="00245953">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получены за счёт достаточно сформированных предпосылок к учебной деятельности: умение ребёнка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w:t>
      </w:r>
    </w:p>
    <w:p w:rsidR="00D451AF" w:rsidRDefault="00D451AF" w:rsidP="00245953">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Планируемая работа по совершенствованию и корректированию образовательной работы с детьми в течение учебного года:</w:t>
      </w:r>
    </w:p>
    <w:p w:rsidR="00D451AF" w:rsidRDefault="00D451AF" w:rsidP="00D451AF">
      <w:pPr>
        <w:pStyle w:val="a6"/>
        <w:numPr>
          <w:ilvl w:val="0"/>
          <w:numId w:val="1"/>
        </w:num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работу, направленную на улучшение посещаемости детей (укрепление здоровья, закаливающие мероприятия и т.д.);</w:t>
      </w:r>
    </w:p>
    <w:p w:rsidR="00D451AF" w:rsidRDefault="00D451AF" w:rsidP="00D451AF">
      <w:pPr>
        <w:pStyle w:val="a6"/>
        <w:numPr>
          <w:ilvl w:val="0"/>
          <w:numId w:val="1"/>
        </w:num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Продолжать работу по индивидуальным образовательным маршрутам воспитанников с признаками одарённости и детьми, имеющими затруднения;</w:t>
      </w:r>
    </w:p>
    <w:p w:rsidR="00D451AF" w:rsidRDefault="00D451AF" w:rsidP="00D451AF">
      <w:pPr>
        <w:pStyle w:val="a6"/>
        <w:numPr>
          <w:ilvl w:val="0"/>
          <w:numId w:val="1"/>
        </w:num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по взаимодействию  с семьями воспитанников;</w:t>
      </w:r>
    </w:p>
    <w:p w:rsidR="00D451AF" w:rsidRPr="00D451AF" w:rsidRDefault="00D451AF" w:rsidP="00D451AF">
      <w:pPr>
        <w:pStyle w:val="a6"/>
        <w:numPr>
          <w:ilvl w:val="0"/>
          <w:numId w:val="1"/>
        </w:num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работу по освоению и реализации современных педагогических технологий, направленных на развитие детей.</w:t>
      </w:r>
    </w:p>
    <w:p w:rsidR="006842D2" w:rsidRDefault="006842D2" w:rsidP="0024595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214C9" w:rsidRPr="00F71445" w:rsidRDefault="00675DF7" w:rsidP="00F71445">
      <w:r>
        <w:rPr>
          <w:noProof/>
          <w:lang w:eastAsia="ru-RU"/>
        </w:rPr>
        <w:drawing>
          <wp:inline distT="0" distB="0" distL="0" distR="0">
            <wp:extent cx="5495925" cy="32099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9214C9" w:rsidRPr="00F71445" w:rsidSect="001A4467">
      <w:pgSz w:w="16838" w:h="11906" w:orient="landscape"/>
      <w:pgMar w:top="851" w:right="1134" w:bottom="850" w:left="1134"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C5FBD"/>
    <w:multiLevelType w:val="hybridMultilevel"/>
    <w:tmpl w:val="AA74AC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45"/>
    <w:rsid w:val="000A6A74"/>
    <w:rsid w:val="001A4467"/>
    <w:rsid w:val="001D338C"/>
    <w:rsid w:val="001F3084"/>
    <w:rsid w:val="00245953"/>
    <w:rsid w:val="002E11E6"/>
    <w:rsid w:val="002F1D80"/>
    <w:rsid w:val="00304623"/>
    <w:rsid w:val="003314FA"/>
    <w:rsid w:val="00347BF4"/>
    <w:rsid w:val="0042644F"/>
    <w:rsid w:val="00431E5E"/>
    <w:rsid w:val="004E4B1E"/>
    <w:rsid w:val="004F7AB9"/>
    <w:rsid w:val="0050335E"/>
    <w:rsid w:val="0051271E"/>
    <w:rsid w:val="00577FA8"/>
    <w:rsid w:val="005E0492"/>
    <w:rsid w:val="00600485"/>
    <w:rsid w:val="006468D5"/>
    <w:rsid w:val="00675DF7"/>
    <w:rsid w:val="006842D2"/>
    <w:rsid w:val="006A4467"/>
    <w:rsid w:val="006D2FC3"/>
    <w:rsid w:val="006D3E3D"/>
    <w:rsid w:val="00766514"/>
    <w:rsid w:val="00782A85"/>
    <w:rsid w:val="00851BCE"/>
    <w:rsid w:val="008B17CE"/>
    <w:rsid w:val="009214C9"/>
    <w:rsid w:val="00923093"/>
    <w:rsid w:val="00A30BE5"/>
    <w:rsid w:val="00AD0937"/>
    <w:rsid w:val="00B2411D"/>
    <w:rsid w:val="00BA3024"/>
    <w:rsid w:val="00BB17DE"/>
    <w:rsid w:val="00C2060B"/>
    <w:rsid w:val="00C71B7E"/>
    <w:rsid w:val="00CC2A9C"/>
    <w:rsid w:val="00CD624A"/>
    <w:rsid w:val="00D01921"/>
    <w:rsid w:val="00D2301D"/>
    <w:rsid w:val="00D451AF"/>
    <w:rsid w:val="00D477E1"/>
    <w:rsid w:val="00D83EBD"/>
    <w:rsid w:val="00E14D81"/>
    <w:rsid w:val="00E22642"/>
    <w:rsid w:val="00E92346"/>
    <w:rsid w:val="00EF28B2"/>
    <w:rsid w:val="00F135A2"/>
    <w:rsid w:val="00F24B15"/>
    <w:rsid w:val="00F71445"/>
    <w:rsid w:val="00F90BE1"/>
    <w:rsid w:val="00F94AAD"/>
    <w:rsid w:val="00FF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1257"/>
  <w15:docId w15:val="{2BDB9154-DF62-4AC4-98AE-2D458F2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locked/>
    <w:rsid w:val="006842D2"/>
    <w:rPr>
      <w:rFonts w:ascii="Times New Roman" w:eastAsia="Times New Roman" w:hAnsi="Times New Roman" w:cs="Times New Roman"/>
      <w:b/>
      <w:bCs/>
      <w:sz w:val="30"/>
      <w:szCs w:val="30"/>
      <w:shd w:val="clear" w:color="auto" w:fill="FFFFFF"/>
    </w:rPr>
  </w:style>
  <w:style w:type="paragraph" w:customStyle="1" w:styleId="Bodytext20">
    <w:name w:val="Body text (2)"/>
    <w:basedOn w:val="a"/>
    <w:link w:val="Bodytext2"/>
    <w:rsid w:val="006842D2"/>
    <w:pPr>
      <w:widowControl w:val="0"/>
      <w:shd w:val="clear" w:color="auto" w:fill="FFFFFF"/>
      <w:spacing w:after="1380" w:line="360" w:lineRule="exact"/>
      <w:ind w:firstLine="280"/>
    </w:pPr>
    <w:rPr>
      <w:rFonts w:ascii="Times New Roman" w:eastAsia="Times New Roman" w:hAnsi="Times New Roman" w:cs="Times New Roman"/>
      <w:b/>
      <w:bCs/>
      <w:sz w:val="30"/>
      <w:szCs w:val="30"/>
    </w:rPr>
  </w:style>
  <w:style w:type="character" w:customStyle="1" w:styleId="Bodytext3">
    <w:name w:val="Body text (3)_"/>
    <w:basedOn w:val="a0"/>
    <w:link w:val="Bodytext30"/>
    <w:locked/>
    <w:rsid w:val="006842D2"/>
    <w:rPr>
      <w:rFonts w:ascii="Times New Roman" w:eastAsia="Times New Roman" w:hAnsi="Times New Roman" w:cs="Times New Roman"/>
      <w:b/>
      <w:bCs/>
      <w:sz w:val="23"/>
      <w:szCs w:val="23"/>
      <w:shd w:val="clear" w:color="auto" w:fill="FFFFFF"/>
    </w:rPr>
  </w:style>
  <w:style w:type="paragraph" w:customStyle="1" w:styleId="Bodytext30">
    <w:name w:val="Body text (3)"/>
    <w:basedOn w:val="a"/>
    <w:link w:val="Bodytext3"/>
    <w:rsid w:val="006842D2"/>
    <w:pPr>
      <w:widowControl w:val="0"/>
      <w:shd w:val="clear" w:color="auto" w:fill="FFFFFF"/>
      <w:spacing w:before="1380" w:after="540" w:line="0" w:lineRule="atLeast"/>
      <w:jc w:val="both"/>
    </w:pPr>
    <w:rPr>
      <w:rFonts w:ascii="Times New Roman" w:eastAsia="Times New Roman" w:hAnsi="Times New Roman" w:cs="Times New Roman"/>
      <w:b/>
      <w:bCs/>
      <w:sz w:val="23"/>
      <w:szCs w:val="23"/>
    </w:rPr>
  </w:style>
  <w:style w:type="character" w:customStyle="1" w:styleId="Bodytext">
    <w:name w:val="Body text_"/>
    <w:basedOn w:val="a0"/>
    <w:link w:val="1"/>
    <w:locked/>
    <w:rsid w:val="006842D2"/>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Bodytext"/>
    <w:rsid w:val="006842D2"/>
    <w:pPr>
      <w:widowControl w:val="0"/>
      <w:shd w:val="clear" w:color="auto" w:fill="FFFFFF"/>
      <w:spacing w:before="300" w:after="540" w:line="0" w:lineRule="atLeast"/>
      <w:jc w:val="both"/>
    </w:pPr>
    <w:rPr>
      <w:rFonts w:ascii="Times New Roman" w:eastAsia="Times New Roman" w:hAnsi="Times New Roman" w:cs="Times New Roman"/>
      <w:sz w:val="21"/>
      <w:szCs w:val="21"/>
    </w:rPr>
  </w:style>
  <w:style w:type="table" w:styleId="a3">
    <w:name w:val="Table Grid"/>
    <w:basedOn w:val="a1"/>
    <w:uiPriority w:val="59"/>
    <w:rsid w:val="0068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5D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DF7"/>
    <w:rPr>
      <w:rFonts w:ascii="Tahoma" w:hAnsi="Tahoma" w:cs="Tahoma"/>
      <w:sz w:val="16"/>
      <w:szCs w:val="16"/>
    </w:rPr>
  </w:style>
  <w:style w:type="paragraph" w:styleId="a6">
    <w:name w:val="List Paragraph"/>
    <w:basedOn w:val="a"/>
    <w:uiPriority w:val="34"/>
    <w:qFormat/>
    <w:rsid w:val="00D45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6857">
      <w:bodyDiv w:val="1"/>
      <w:marLeft w:val="0"/>
      <w:marRight w:val="0"/>
      <w:marTop w:val="0"/>
      <w:marBottom w:val="0"/>
      <w:divBdr>
        <w:top w:val="none" w:sz="0" w:space="0" w:color="auto"/>
        <w:left w:val="none" w:sz="0" w:space="0" w:color="auto"/>
        <w:bottom w:val="none" w:sz="0" w:space="0" w:color="auto"/>
        <w:right w:val="none" w:sz="0" w:space="0" w:color="auto"/>
      </w:divBdr>
    </w:div>
    <w:div w:id="314800730">
      <w:bodyDiv w:val="1"/>
      <w:marLeft w:val="0"/>
      <w:marRight w:val="0"/>
      <w:marTop w:val="0"/>
      <w:marBottom w:val="0"/>
      <w:divBdr>
        <w:top w:val="none" w:sz="0" w:space="0" w:color="auto"/>
        <w:left w:val="none" w:sz="0" w:space="0" w:color="auto"/>
        <w:bottom w:val="none" w:sz="0" w:space="0" w:color="auto"/>
        <w:right w:val="none" w:sz="0" w:space="0" w:color="auto"/>
      </w:divBdr>
    </w:div>
    <w:div w:id="358897203">
      <w:bodyDiv w:val="1"/>
      <w:marLeft w:val="0"/>
      <w:marRight w:val="0"/>
      <w:marTop w:val="0"/>
      <w:marBottom w:val="0"/>
      <w:divBdr>
        <w:top w:val="none" w:sz="0" w:space="0" w:color="auto"/>
        <w:left w:val="none" w:sz="0" w:space="0" w:color="auto"/>
        <w:bottom w:val="none" w:sz="0" w:space="0" w:color="auto"/>
        <w:right w:val="none" w:sz="0" w:space="0" w:color="auto"/>
      </w:divBdr>
    </w:div>
    <w:div w:id="16322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Низкий</c:v>
                </c:pt>
              </c:strCache>
            </c:strRef>
          </c:tx>
          <c:invertIfNegative val="0"/>
          <c:cat>
            <c:strRef>
              <c:f>Лист1!$A$2:$A$6</c:f>
              <c:strCache>
                <c:ptCount val="5"/>
                <c:pt idx="0">
                  <c:v>Физическое развитие</c:v>
                </c:pt>
                <c:pt idx="1">
                  <c:v>Познавательное развитие</c:v>
                </c:pt>
                <c:pt idx="2">
                  <c:v>Социально-коммуникативное развитие</c:v>
                </c:pt>
                <c:pt idx="3">
                  <c:v>Художественно-эстетическое развитие</c:v>
                </c:pt>
                <c:pt idx="4">
                  <c:v>Речевое развитие</c:v>
                </c:pt>
              </c:strCache>
            </c:strRef>
          </c:cat>
          <c:val>
            <c:numRef>
              <c:f>Лист1!$B$2:$B$6</c:f>
              <c:numCache>
                <c:formatCode>General</c:formatCode>
                <c:ptCount val="5"/>
                <c:pt idx="0">
                  <c:v>0</c:v>
                </c:pt>
                <c:pt idx="1">
                  <c:v>21</c:v>
                </c:pt>
                <c:pt idx="2">
                  <c:v>14</c:v>
                </c:pt>
                <c:pt idx="3">
                  <c:v>4</c:v>
                </c:pt>
                <c:pt idx="4">
                  <c:v>25</c:v>
                </c:pt>
              </c:numCache>
            </c:numRef>
          </c:val>
          <c:extLst>
            <c:ext xmlns:c16="http://schemas.microsoft.com/office/drawing/2014/chart" uri="{C3380CC4-5D6E-409C-BE32-E72D297353CC}">
              <c16:uniqueId val="{00000000-26B3-4D77-A024-6D8898E0C44A}"/>
            </c:ext>
          </c:extLst>
        </c:ser>
        <c:ser>
          <c:idx val="1"/>
          <c:order val="1"/>
          <c:tx>
            <c:strRef>
              <c:f>Лист1!$C$1</c:f>
              <c:strCache>
                <c:ptCount val="1"/>
                <c:pt idx="0">
                  <c:v>Средний</c:v>
                </c:pt>
              </c:strCache>
            </c:strRef>
          </c:tx>
          <c:invertIfNegative val="0"/>
          <c:cat>
            <c:strRef>
              <c:f>Лист1!$A$2:$A$6</c:f>
              <c:strCache>
                <c:ptCount val="5"/>
                <c:pt idx="0">
                  <c:v>Физическое развитие</c:v>
                </c:pt>
                <c:pt idx="1">
                  <c:v>Познавательное развитие</c:v>
                </c:pt>
                <c:pt idx="2">
                  <c:v>Социально-коммуникативное развитие</c:v>
                </c:pt>
                <c:pt idx="3">
                  <c:v>Художественно-эстетическое развитие</c:v>
                </c:pt>
                <c:pt idx="4">
                  <c:v>Речевое развитие</c:v>
                </c:pt>
              </c:strCache>
            </c:strRef>
          </c:cat>
          <c:val>
            <c:numRef>
              <c:f>Лист1!$C$2:$C$6</c:f>
              <c:numCache>
                <c:formatCode>General</c:formatCode>
                <c:ptCount val="5"/>
                <c:pt idx="0">
                  <c:v>82</c:v>
                </c:pt>
                <c:pt idx="1">
                  <c:v>57</c:v>
                </c:pt>
                <c:pt idx="2">
                  <c:v>61</c:v>
                </c:pt>
                <c:pt idx="3">
                  <c:v>79</c:v>
                </c:pt>
                <c:pt idx="4">
                  <c:v>39</c:v>
                </c:pt>
              </c:numCache>
            </c:numRef>
          </c:val>
          <c:extLst>
            <c:ext xmlns:c16="http://schemas.microsoft.com/office/drawing/2014/chart" uri="{C3380CC4-5D6E-409C-BE32-E72D297353CC}">
              <c16:uniqueId val="{00000001-26B3-4D77-A024-6D8898E0C44A}"/>
            </c:ext>
          </c:extLst>
        </c:ser>
        <c:ser>
          <c:idx val="2"/>
          <c:order val="2"/>
          <c:tx>
            <c:strRef>
              <c:f>Лист1!$D$1</c:f>
              <c:strCache>
                <c:ptCount val="1"/>
                <c:pt idx="0">
                  <c:v>Высокий</c:v>
                </c:pt>
              </c:strCache>
            </c:strRef>
          </c:tx>
          <c:invertIfNegative val="0"/>
          <c:cat>
            <c:strRef>
              <c:f>Лист1!$A$2:$A$6</c:f>
              <c:strCache>
                <c:ptCount val="5"/>
                <c:pt idx="0">
                  <c:v>Физическое развитие</c:v>
                </c:pt>
                <c:pt idx="1">
                  <c:v>Познавательное развитие</c:v>
                </c:pt>
                <c:pt idx="2">
                  <c:v>Социально-коммуникативное развитие</c:v>
                </c:pt>
                <c:pt idx="3">
                  <c:v>Художественно-эстетическое развитие</c:v>
                </c:pt>
                <c:pt idx="4">
                  <c:v>Речевое развитие</c:v>
                </c:pt>
              </c:strCache>
            </c:strRef>
          </c:cat>
          <c:val>
            <c:numRef>
              <c:f>Лист1!$D$2:$D$6</c:f>
              <c:numCache>
                <c:formatCode>General</c:formatCode>
                <c:ptCount val="5"/>
                <c:pt idx="0">
                  <c:v>18</c:v>
                </c:pt>
                <c:pt idx="1">
                  <c:v>22</c:v>
                </c:pt>
                <c:pt idx="2">
                  <c:v>25</c:v>
                </c:pt>
                <c:pt idx="3">
                  <c:v>17</c:v>
                </c:pt>
                <c:pt idx="4">
                  <c:v>36</c:v>
                </c:pt>
              </c:numCache>
            </c:numRef>
          </c:val>
          <c:extLst>
            <c:ext xmlns:c16="http://schemas.microsoft.com/office/drawing/2014/chart" uri="{C3380CC4-5D6E-409C-BE32-E72D297353CC}">
              <c16:uniqueId val="{00000002-26B3-4D77-A024-6D8898E0C44A}"/>
            </c:ext>
          </c:extLst>
        </c:ser>
        <c:dLbls>
          <c:showLegendKey val="0"/>
          <c:showVal val="0"/>
          <c:showCatName val="0"/>
          <c:showSerName val="0"/>
          <c:showPercent val="0"/>
          <c:showBubbleSize val="0"/>
        </c:dLbls>
        <c:gapWidth val="150"/>
        <c:shape val="cylinder"/>
        <c:axId val="73309184"/>
        <c:axId val="73310976"/>
        <c:axId val="0"/>
      </c:bar3DChart>
      <c:catAx>
        <c:axId val="7330918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73310976"/>
        <c:crosses val="autoZero"/>
        <c:auto val="1"/>
        <c:lblAlgn val="ctr"/>
        <c:lblOffset val="100"/>
        <c:noMultiLvlLbl val="0"/>
      </c:catAx>
      <c:valAx>
        <c:axId val="73310976"/>
        <c:scaling>
          <c:orientation val="minMax"/>
        </c:scaling>
        <c:delete val="0"/>
        <c:axPos val="l"/>
        <c:majorGridlines/>
        <c:numFmt formatCode="General" sourceLinked="1"/>
        <c:majorTickMark val="out"/>
        <c:minorTickMark val="none"/>
        <c:tickLblPos val="nextTo"/>
        <c:crossAx val="7330918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8</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татьяна</cp:lastModifiedBy>
  <cp:revision>2</cp:revision>
  <cp:lastPrinted>2025-11-11T02:27:00Z</cp:lastPrinted>
  <dcterms:created xsi:type="dcterms:W3CDTF">2025-12-12T14:18:00Z</dcterms:created>
  <dcterms:modified xsi:type="dcterms:W3CDTF">2025-12-12T14:18:00Z</dcterms:modified>
</cp:coreProperties>
</file>